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EA42" w14:textId="77777777" w:rsidR="007913A2" w:rsidRDefault="00E14049">
      <w:r>
        <w:rPr>
          <w:noProof/>
        </w:rPr>
        <w:drawing>
          <wp:inline distT="0" distB="0" distL="0" distR="0" wp14:anchorId="57BB2F27" wp14:editId="430CD93D">
            <wp:extent cx="1666875" cy="1685925"/>
            <wp:effectExtent l="0" t="0" r="0" b="0"/>
            <wp:docPr id="315" name="image1.jpg" descr="C:\Users\morrisonl\Pictures\Pictures\Logos\ilcor and AHA\ILCOR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orrisonl\Pictures\Pictures\Logos\ilcor and AHA\ILCOR 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This document summarizes the publication outputs that ILCOR sanctions related to the continuous evidence evaluation process:</w:t>
      </w:r>
    </w:p>
    <w:p w14:paraId="535C8F30" w14:textId="77777777" w:rsidR="007913A2" w:rsidRDefault="00E14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The systematic review including PROSPERO registration</w:t>
      </w:r>
    </w:p>
    <w:p w14:paraId="20EDFA88" w14:textId="77777777" w:rsidR="007913A2" w:rsidRDefault="00E14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The Scoping </w:t>
      </w:r>
      <w:proofErr w:type="gramStart"/>
      <w:r>
        <w:rPr>
          <w:color w:val="000000"/>
        </w:rPr>
        <w:t>review</w:t>
      </w:r>
      <w:proofErr w:type="gramEnd"/>
      <w:r>
        <w:rPr>
          <w:color w:val="000000"/>
        </w:rPr>
        <w:t xml:space="preserve"> </w:t>
      </w:r>
    </w:p>
    <w:p w14:paraId="64B101EE" w14:textId="77777777" w:rsidR="007913A2" w:rsidRDefault="00E14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The COSTR posted on ILCOR.org</w:t>
      </w:r>
    </w:p>
    <w:p w14:paraId="75A3EF15" w14:textId="77777777" w:rsidR="007913A2" w:rsidRDefault="00E14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COSTR annual summary – all posted COSTR on ILCOR.org summarized with additional details and published in both Circulation and Resuscitation.</w:t>
      </w:r>
      <w:r>
        <w:br w:type="page"/>
      </w:r>
    </w:p>
    <w:p w14:paraId="2D1800DA" w14:textId="77777777" w:rsidR="007913A2" w:rsidRDefault="00E1404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EF6CC7B" wp14:editId="1FD9211F">
                <wp:simplePos x="0" y="0"/>
                <wp:positionH relativeFrom="column">
                  <wp:posOffset>1086485</wp:posOffset>
                </wp:positionH>
                <wp:positionV relativeFrom="paragraph">
                  <wp:posOffset>0</wp:posOffset>
                </wp:positionV>
                <wp:extent cx="4212000" cy="1656000"/>
                <wp:effectExtent l="0" t="0" r="17145" b="8255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000" cy="16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D04859" w14:textId="3FC42F19" w:rsidR="007913A2" w:rsidRDefault="00E1404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PICOST writing team completes systematic or scoping review and develops manuscript for publication in journal of their choice</w:t>
                            </w:r>
                            <w:r w:rsidR="003B7059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607453C0" w14:textId="77777777" w:rsidR="007913A2" w:rsidRDefault="007913A2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69BDC949" w14:textId="644F97EA" w:rsidR="007913A2" w:rsidRDefault="00E14049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Lead author for systematic review drafts Consensus on Science (</w:t>
                            </w:r>
                            <w:r w:rsidR="003B7059"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</w:rPr>
                              <w:t xml:space="preserve"> Treatment Recommendation</w:t>
                            </w:r>
                            <w:r w:rsidR="003B7059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>) and gives to lead and nodal (if applicable) TF chair(s) and inputs GRADE Evidence Profile Tables into online software.  The TF chair generates the ETD framework from this software interface.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6CC7B" id="Rectangle 310" o:spid="_x0000_s1026" style="position:absolute;margin-left:85.55pt;margin-top:0;width:331.65pt;height:13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BD04859" w14:textId="3FC42F19" w:rsidR="007913A2" w:rsidRDefault="00E14049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PICOST writing team completes systematic or scoping review and develops manuscript for publication in journal of their choice</w:t>
                      </w:r>
                      <w:r w:rsidR="003B7059">
                        <w:rPr>
                          <w:color w:val="000000"/>
                        </w:rPr>
                        <w:t>.</w:t>
                      </w:r>
                    </w:p>
                    <w:p w14:paraId="607453C0" w14:textId="77777777" w:rsidR="007913A2" w:rsidRDefault="007913A2">
                      <w:pPr>
                        <w:spacing w:line="240" w:lineRule="auto"/>
                        <w:textDirection w:val="btLr"/>
                      </w:pPr>
                    </w:p>
                    <w:p w14:paraId="69BDC949" w14:textId="644F97EA" w:rsidR="007913A2" w:rsidRDefault="00E14049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Lead author for systematic review drafts Consensus on Science (</w:t>
                      </w:r>
                      <w:r w:rsidR="003B7059"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</w:rPr>
                        <w:t xml:space="preserve"> Treatment Recommendation</w:t>
                      </w:r>
                      <w:r w:rsidR="003B7059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>) and gives to lead and nodal (if applicable) TF chair(s) and inputs GRADE Evidence Profile Tables into online software.  The TF chair generates the ETD framework from this software interface.</w:t>
                      </w:r>
                    </w:p>
                  </w:txbxContent>
                </v:textbox>
              </v:rect>
            </w:pict>
          </mc:Fallback>
        </mc:AlternateContent>
      </w:r>
    </w:p>
    <w:p w14:paraId="0CE5675E" w14:textId="63B51A9D" w:rsidR="007913A2" w:rsidRDefault="00424A6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2793B64" wp14:editId="04DF6442">
                <wp:simplePos x="0" y="0"/>
                <wp:positionH relativeFrom="margin">
                  <wp:posOffset>3091180</wp:posOffset>
                </wp:positionH>
                <wp:positionV relativeFrom="paragraph">
                  <wp:posOffset>5195570</wp:posOffset>
                </wp:positionV>
                <wp:extent cx="130517" cy="374406"/>
                <wp:effectExtent l="50800" t="12700" r="22225" b="32385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517" cy="374406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1BF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4" o:spid="_x0000_s1026" type="#_x0000_t32" style="position:absolute;margin-left:243.4pt;margin-top:409.1pt;width:10.3pt;height:29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" strokecolor="#4a7dba" strokeweight="4.5pt">
                <v:stroke startarrowwidth="narrow" startarrowlength="short" endarrow="classic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6126099" wp14:editId="6DF5AC49">
                <wp:simplePos x="0" y="0"/>
                <wp:positionH relativeFrom="column">
                  <wp:posOffset>3138805</wp:posOffset>
                </wp:positionH>
                <wp:positionV relativeFrom="paragraph">
                  <wp:posOffset>3931285</wp:posOffset>
                </wp:positionV>
                <wp:extent cx="45719" cy="476250"/>
                <wp:effectExtent l="88900" t="0" r="69215" b="3175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76250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69EA0" id="Straight Arrow Connector 311" o:spid="_x0000_s1026" type="#_x0000_t32" style="position:absolute;margin-left:247.15pt;margin-top:309.55pt;width:3.6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" strokecolor="#4a7dba" strokeweight="4.5pt">
                <v:stroke startarrowwidth="narrow" startarrowlength="short"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CBB5F03" wp14:editId="09E9EB54">
                <wp:simplePos x="0" y="0"/>
                <wp:positionH relativeFrom="column">
                  <wp:posOffset>3134995</wp:posOffset>
                </wp:positionH>
                <wp:positionV relativeFrom="paragraph">
                  <wp:posOffset>1378585</wp:posOffset>
                </wp:positionV>
                <wp:extent cx="45720" cy="335280"/>
                <wp:effectExtent l="88900" t="0" r="81280" b="33020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335280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45FC" id="Straight Arrow Connector 312" o:spid="_x0000_s1026" type="#_x0000_t32" style="position:absolute;margin-left:246.85pt;margin-top:108.55pt;width:3.6pt;height:26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" strokecolor="#4a7dba" strokeweight="4.5pt">
                <v:stroke startarrowwidth="narrow" startarrowlength="short" endarrow="classic"/>
              </v:shape>
            </w:pict>
          </mc:Fallback>
        </mc:AlternateContent>
      </w:r>
      <w:r w:rsidR="00FF35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85055CF" wp14:editId="44413DBE">
                <wp:simplePos x="0" y="0"/>
                <wp:positionH relativeFrom="column">
                  <wp:posOffset>461010</wp:posOffset>
                </wp:positionH>
                <wp:positionV relativeFrom="paragraph">
                  <wp:posOffset>5627370</wp:posOffset>
                </wp:positionV>
                <wp:extent cx="5467350" cy="2356338"/>
                <wp:effectExtent l="0" t="0" r="19050" b="1905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2356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02D880" w14:textId="4448B6EA" w:rsidR="007913A2" w:rsidRDefault="00E14049">
                            <w:pPr>
                              <w:spacing w:after="0" w:line="275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Annually, </w:t>
                            </w:r>
                            <w:r>
                              <w:rPr>
                                <w:color w:val="000000"/>
                              </w:rPr>
                              <w:t xml:space="preserve">ILCOR scientific editors and TF chairs develop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CoSTR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summary manuscript</w:t>
                            </w:r>
                            <w:r>
                              <w:rPr>
                                <w:color w:val="000000"/>
                              </w:rPr>
                              <w:t xml:space="preserve"> for a combined journal publication in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Circulation</w:t>
                            </w:r>
                            <w:r>
                              <w:rPr>
                                <w:color w:val="000000"/>
                              </w:rPr>
                              <w:t xml:space="preserve"> and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Resuscitation</w:t>
                            </w:r>
                            <w:r>
                              <w:rPr>
                                <w:color w:val="000000"/>
                              </w:rPr>
                              <w:t>. This document will highlight all final ILCOR web postings and links to publications.  The document will contain:</w:t>
                            </w:r>
                          </w:p>
                          <w:p w14:paraId="1F4336D8" w14:textId="7241DF91" w:rsidR="00833A75" w:rsidRDefault="00833A75" w:rsidP="00723B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5" w:lineRule="auto"/>
                              <w:textDirection w:val="btLr"/>
                            </w:pPr>
                            <w:r>
                              <w:t>Final Consensus on Science and Treatment Recommendations (identical to the final version posted on ILCOR Website).</w:t>
                            </w:r>
                          </w:p>
                          <w:p w14:paraId="709BB3FD" w14:textId="09FFCD9B" w:rsidR="00833A75" w:rsidRDefault="00833A75" w:rsidP="00833A7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5" w:lineRule="auto"/>
                              <w:textDirection w:val="btLr"/>
                            </w:pPr>
                            <w:r>
                              <w:t xml:space="preserve">Task Force insights, Knowledge gaps </w:t>
                            </w:r>
                          </w:p>
                          <w:p w14:paraId="357F6CB4" w14:textId="2C7CA79C" w:rsidR="00FF3522" w:rsidRDefault="00FF3522" w:rsidP="00FF3522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t>This document will not contain</w:t>
                            </w:r>
                          </w:p>
                          <w:p w14:paraId="6F3B6E21" w14:textId="3F0B0B34" w:rsidR="00833A75" w:rsidRDefault="00833A75" w:rsidP="00833A7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5" w:lineRule="auto"/>
                              <w:textDirection w:val="btLr"/>
                            </w:pPr>
                            <w:r>
                              <w:t xml:space="preserve">Grade tables, Forest plots, </w:t>
                            </w:r>
                            <w:r w:rsidR="00FF3522">
                              <w:t xml:space="preserve">or </w:t>
                            </w:r>
                            <w:r>
                              <w:t xml:space="preserve">E to D tables if they are </w:t>
                            </w:r>
                            <w:r w:rsidR="00FF3522">
                              <w:t xml:space="preserve">already </w:t>
                            </w:r>
                            <w:r>
                              <w:t>published or undergoing peer review or submission for peer review is planned</w:t>
                            </w:r>
                            <w:r w:rsidR="00FF3522">
                              <w:t>.</w:t>
                            </w:r>
                          </w:p>
                          <w:p w14:paraId="59555DB8" w14:textId="6A0ACFF9" w:rsidR="00833A75" w:rsidRDefault="00FF3522" w:rsidP="00FF3522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t xml:space="preserve">The </w:t>
                            </w:r>
                            <w:r w:rsidR="00833A75">
                              <w:t xml:space="preserve">COSTR summary manuscript citation </w:t>
                            </w:r>
                            <w:r>
                              <w:t xml:space="preserve">will be </w:t>
                            </w:r>
                            <w:r w:rsidR="00833A75">
                              <w:t>added to ILCOR.org posting of contributing COSTR(s)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055CF" id="Rectangle 308" o:spid="_x0000_s1027" style="position:absolute;margin-left:36.3pt;margin-top:443.1pt;width:430.5pt;height:185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702D880" w14:textId="4448B6EA" w:rsidR="007913A2" w:rsidRDefault="00E14049">
                      <w:pPr>
                        <w:spacing w:after="0" w:line="275" w:lineRule="auto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 xml:space="preserve">Annually, </w:t>
                      </w:r>
                      <w:r>
                        <w:rPr>
                          <w:color w:val="000000"/>
                        </w:rPr>
                        <w:t xml:space="preserve">ILCOR scientific editors and TF chairs develop </w:t>
                      </w:r>
                      <w:r>
                        <w:rPr>
                          <w:b/>
                          <w:color w:val="000000"/>
                        </w:rPr>
                        <w:t xml:space="preserve">a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CoSTR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summary manuscript</w:t>
                      </w:r>
                      <w:r>
                        <w:rPr>
                          <w:color w:val="000000"/>
                        </w:rPr>
                        <w:t xml:space="preserve"> for a combined journal publication in </w:t>
                      </w:r>
                      <w:r>
                        <w:rPr>
                          <w:i/>
                          <w:color w:val="000000"/>
                        </w:rPr>
                        <w:t>Circulation</w:t>
                      </w:r>
                      <w:r>
                        <w:rPr>
                          <w:color w:val="000000"/>
                        </w:rPr>
                        <w:t xml:space="preserve"> and </w:t>
                      </w:r>
                      <w:r>
                        <w:rPr>
                          <w:i/>
                          <w:color w:val="000000"/>
                        </w:rPr>
                        <w:t>Resuscitation</w:t>
                      </w:r>
                      <w:r>
                        <w:rPr>
                          <w:color w:val="000000"/>
                        </w:rPr>
                        <w:t>. This document will highlight all final ILCOR web postings and links to publications.  The document will contain:</w:t>
                      </w:r>
                    </w:p>
                    <w:p w14:paraId="1F4336D8" w14:textId="7241DF91" w:rsidR="00833A75" w:rsidRDefault="00833A75" w:rsidP="00723B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5" w:lineRule="auto"/>
                        <w:textDirection w:val="btLr"/>
                      </w:pPr>
                      <w:r>
                        <w:t>Final Consensus on Science and Treatment Recommendations (identical to the final version posted on ILCOR Website).</w:t>
                      </w:r>
                    </w:p>
                    <w:p w14:paraId="709BB3FD" w14:textId="09FFCD9B" w:rsidR="00833A75" w:rsidRDefault="00833A75" w:rsidP="00833A7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5" w:lineRule="auto"/>
                        <w:textDirection w:val="btLr"/>
                      </w:pPr>
                      <w:r>
                        <w:t xml:space="preserve">Task Force insights, Knowledge gaps </w:t>
                      </w:r>
                    </w:p>
                    <w:p w14:paraId="357F6CB4" w14:textId="2C7CA79C" w:rsidR="00FF3522" w:rsidRDefault="00FF3522" w:rsidP="00FF3522">
                      <w:pPr>
                        <w:spacing w:after="0" w:line="275" w:lineRule="auto"/>
                        <w:textDirection w:val="btLr"/>
                      </w:pPr>
                      <w:r>
                        <w:t>This document will not contain</w:t>
                      </w:r>
                    </w:p>
                    <w:p w14:paraId="6F3B6E21" w14:textId="3F0B0B34" w:rsidR="00833A75" w:rsidRDefault="00833A75" w:rsidP="00833A7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5" w:lineRule="auto"/>
                        <w:textDirection w:val="btLr"/>
                      </w:pPr>
                      <w:r>
                        <w:t xml:space="preserve">Grade tables, Forest plots, </w:t>
                      </w:r>
                      <w:r w:rsidR="00FF3522">
                        <w:t xml:space="preserve">or </w:t>
                      </w:r>
                      <w:r>
                        <w:t xml:space="preserve">E to D tables if they are </w:t>
                      </w:r>
                      <w:r w:rsidR="00FF3522">
                        <w:t xml:space="preserve">already </w:t>
                      </w:r>
                      <w:r>
                        <w:t>published or undergoing peer review or submission for peer review is planned</w:t>
                      </w:r>
                      <w:r w:rsidR="00FF3522">
                        <w:t>.</w:t>
                      </w:r>
                    </w:p>
                    <w:p w14:paraId="59555DB8" w14:textId="6A0ACFF9" w:rsidR="00833A75" w:rsidRDefault="00FF3522" w:rsidP="00FF3522">
                      <w:pPr>
                        <w:spacing w:after="0" w:line="275" w:lineRule="auto"/>
                        <w:textDirection w:val="btLr"/>
                      </w:pPr>
                      <w:r>
                        <w:t xml:space="preserve">The </w:t>
                      </w:r>
                      <w:r w:rsidR="00833A75">
                        <w:t xml:space="preserve">COSTR summary manuscript citation </w:t>
                      </w:r>
                      <w:r>
                        <w:t xml:space="preserve">will be </w:t>
                      </w:r>
                      <w:r w:rsidR="00833A75">
                        <w:t>added to ILCOR.org posting of contributing COSTR(s)</w:t>
                      </w:r>
                    </w:p>
                  </w:txbxContent>
                </v:textbox>
              </v:rect>
            </w:pict>
          </mc:Fallback>
        </mc:AlternateContent>
      </w:r>
      <w:r w:rsidR="00E140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FB59661" wp14:editId="38A032AB">
                <wp:simplePos x="0" y="0"/>
                <wp:positionH relativeFrom="column">
                  <wp:posOffset>635000</wp:posOffset>
                </wp:positionH>
                <wp:positionV relativeFrom="paragraph">
                  <wp:posOffset>1764030</wp:posOffset>
                </wp:positionV>
                <wp:extent cx="5126400" cy="2167200"/>
                <wp:effectExtent l="0" t="0" r="17145" b="1778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400" cy="21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7203B3" w14:textId="22E5B52B" w:rsidR="007913A2" w:rsidRDefault="00E14049">
                            <w:pPr>
                              <w:spacing w:after="0" w:line="275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Lead and nodal TASK FORCES discuss and debate the evidence and develop </w:t>
                            </w:r>
                            <w:r w:rsidR="003B7059">
                              <w:rPr>
                                <w:b/>
                                <w:color w:val="000000"/>
                              </w:rPr>
                              <w:t xml:space="preserve">draft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Consensus on Science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with Treatment Recommendations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CoSTR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) for posting on </w:t>
                            </w:r>
                            <w:r>
                              <w:rPr>
                                <w:color w:val="0000FF"/>
                                <w:u w:val="single"/>
                              </w:rPr>
                              <w:t>www.ilcor.org</w:t>
                            </w:r>
                            <w:r>
                              <w:rPr>
                                <w:color w:val="000000"/>
                              </w:rPr>
                              <w:t xml:space="preserve">. Initial posting for public comment then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final posting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will be labeled DRAFT (compliant with circulation policy)</w:t>
                            </w:r>
                            <w:r>
                              <w:rPr>
                                <w:color w:val="000000"/>
                              </w:rPr>
                              <w:t>, containing:</w:t>
                            </w:r>
                          </w:p>
                          <w:p w14:paraId="569921F7" w14:textId="5D5B67D3" w:rsidR="00833A75" w:rsidRDefault="00183F59" w:rsidP="00833A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5" w:lineRule="auto"/>
                              <w:textDirection w:val="btLr"/>
                            </w:pPr>
                            <w:r>
                              <w:t>TF</w:t>
                            </w:r>
                            <w:r w:rsidR="00833A75">
                              <w:t xml:space="preserve"> approved COSTR </w:t>
                            </w:r>
                          </w:p>
                          <w:p w14:paraId="7C848DB5" w14:textId="75C1D722" w:rsidR="00833A75" w:rsidRPr="00723B10" w:rsidRDefault="00833A7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t>For systematic reviews:</w:t>
                            </w:r>
                          </w:p>
                          <w:p w14:paraId="65775BA3" w14:textId="66D4528A" w:rsidR="003B7059" w:rsidRDefault="003B7059" w:rsidP="00723B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5" w:lineRule="auto"/>
                              <w:textDirection w:val="btLr"/>
                            </w:pPr>
                            <w:r>
                              <w:t xml:space="preserve">Link to published systematic review </w:t>
                            </w:r>
                            <w:r w:rsidR="00833A75">
                              <w:t xml:space="preserve">and </w:t>
                            </w:r>
                            <w:r>
                              <w:t>PROSPERO registration</w:t>
                            </w:r>
                          </w:p>
                          <w:p w14:paraId="1135780B" w14:textId="77777777" w:rsidR="003B7059" w:rsidRDefault="003B7059" w:rsidP="00723B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5" w:lineRule="auto"/>
                              <w:textDirection w:val="btLr"/>
                            </w:pPr>
                            <w:r>
                              <w:t xml:space="preserve">Evidence to Decision (E to D) framework tables </w:t>
                            </w:r>
                          </w:p>
                          <w:p w14:paraId="10C95DF7" w14:textId="5C59FB15" w:rsidR="00833A75" w:rsidRDefault="00833A75" w:rsidP="00833A7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t>For scoping reviews:</w:t>
                            </w:r>
                          </w:p>
                          <w:p w14:paraId="7A17B24C" w14:textId="104D8FD9" w:rsidR="003B7059" w:rsidRDefault="00833A75" w:rsidP="00723B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5" w:lineRule="auto"/>
                              <w:textDirection w:val="btLr"/>
                            </w:pPr>
                            <w:r>
                              <w:t>Link to published scoping review</w:t>
                            </w:r>
                          </w:p>
                          <w:p w14:paraId="7204B088" w14:textId="77777777" w:rsidR="00BE55AE" w:rsidRDefault="00BE55AE">
                            <w:pPr>
                              <w:spacing w:after="0" w:line="240" w:lineRule="auto"/>
                              <w:ind w:left="774" w:firstLine="414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</w:pPr>
                          </w:p>
                          <w:p w14:paraId="2DAD7BBE" w14:textId="77777777" w:rsidR="007913A2" w:rsidRDefault="007913A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59661" id="Rectangle 309" o:spid="_x0000_s1028" style="position:absolute;margin-left:50pt;margin-top:138.9pt;width:403.65pt;height:1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57203B3" w14:textId="22E5B52B" w:rsidR="007913A2" w:rsidRDefault="00E14049">
                      <w:pPr>
                        <w:spacing w:after="0" w:line="275" w:lineRule="auto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Lead and nodal TASK FORCES discuss and debate the evidence and develop </w:t>
                      </w:r>
                      <w:r w:rsidR="003B7059">
                        <w:rPr>
                          <w:b/>
                          <w:color w:val="000000"/>
                        </w:rPr>
                        <w:t xml:space="preserve">draft </w:t>
                      </w:r>
                      <w:r>
                        <w:rPr>
                          <w:b/>
                          <w:color w:val="000000"/>
                        </w:rPr>
                        <w:t>Consensus on Science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with Treatment Recommendations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color w:val="000000"/>
                        </w:rPr>
                        <w:t>CoSTR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) for posting on </w:t>
                      </w:r>
                      <w:r>
                        <w:rPr>
                          <w:color w:val="0000FF"/>
                          <w:u w:val="single"/>
                        </w:rPr>
                        <w:t>www.ilcor.org</w:t>
                      </w:r>
                      <w:r>
                        <w:rPr>
                          <w:color w:val="000000"/>
                        </w:rPr>
                        <w:t xml:space="preserve">. Initial posting for public comment then </w:t>
                      </w:r>
                      <w:r>
                        <w:rPr>
                          <w:b/>
                          <w:color w:val="FF0000"/>
                        </w:rPr>
                        <w:t>final posting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will be labeled DRAFT (compliant with circulation policy)</w:t>
                      </w:r>
                      <w:r>
                        <w:rPr>
                          <w:color w:val="000000"/>
                        </w:rPr>
                        <w:t>, containing:</w:t>
                      </w:r>
                    </w:p>
                    <w:p w14:paraId="569921F7" w14:textId="5D5B67D3" w:rsidR="00833A75" w:rsidRDefault="00183F59" w:rsidP="00833A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5" w:lineRule="auto"/>
                        <w:textDirection w:val="btLr"/>
                      </w:pPr>
                      <w:r>
                        <w:t>TF</w:t>
                      </w:r>
                      <w:r w:rsidR="00833A75">
                        <w:t xml:space="preserve"> approved COSTR </w:t>
                      </w:r>
                    </w:p>
                    <w:p w14:paraId="7C848DB5" w14:textId="75C1D722" w:rsidR="00833A75" w:rsidRPr="00723B10" w:rsidRDefault="00833A75">
                      <w:pPr>
                        <w:spacing w:after="0" w:line="275" w:lineRule="auto"/>
                        <w:textDirection w:val="btLr"/>
                      </w:pPr>
                      <w:r>
                        <w:t>For systematic reviews:</w:t>
                      </w:r>
                    </w:p>
                    <w:p w14:paraId="65775BA3" w14:textId="66D4528A" w:rsidR="003B7059" w:rsidRDefault="003B7059" w:rsidP="00723B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5" w:lineRule="auto"/>
                        <w:textDirection w:val="btLr"/>
                      </w:pPr>
                      <w:r>
                        <w:t xml:space="preserve">Link to published systematic review </w:t>
                      </w:r>
                      <w:r w:rsidR="00833A75">
                        <w:t xml:space="preserve">and </w:t>
                      </w:r>
                      <w:r>
                        <w:t>PROSPERO registration</w:t>
                      </w:r>
                    </w:p>
                    <w:p w14:paraId="1135780B" w14:textId="77777777" w:rsidR="003B7059" w:rsidRDefault="003B7059" w:rsidP="00723B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5" w:lineRule="auto"/>
                        <w:textDirection w:val="btLr"/>
                      </w:pPr>
                      <w:r>
                        <w:t xml:space="preserve">Evidence to Decision (E to D) framework tables </w:t>
                      </w:r>
                    </w:p>
                    <w:p w14:paraId="10C95DF7" w14:textId="5C59FB15" w:rsidR="00833A75" w:rsidRDefault="00833A75" w:rsidP="00833A75">
                      <w:pPr>
                        <w:spacing w:after="0" w:line="275" w:lineRule="auto"/>
                        <w:textDirection w:val="btLr"/>
                      </w:pPr>
                      <w:r>
                        <w:t>For scoping reviews:</w:t>
                      </w:r>
                    </w:p>
                    <w:p w14:paraId="7A17B24C" w14:textId="104D8FD9" w:rsidR="003B7059" w:rsidRDefault="00833A75" w:rsidP="00723B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5" w:lineRule="auto"/>
                        <w:textDirection w:val="btLr"/>
                      </w:pPr>
                      <w:r>
                        <w:t>Link to published scoping review</w:t>
                      </w:r>
                    </w:p>
                    <w:p w14:paraId="7204B088" w14:textId="77777777" w:rsidR="00BE55AE" w:rsidRDefault="00BE55AE">
                      <w:pPr>
                        <w:spacing w:after="0" w:line="240" w:lineRule="auto"/>
                        <w:ind w:left="774" w:firstLine="414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</w:pPr>
                    </w:p>
                    <w:p w14:paraId="2DAD7BBE" w14:textId="77777777" w:rsidR="007913A2" w:rsidRDefault="007913A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140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167CC12" wp14:editId="61B8AB20">
                <wp:simplePos x="0" y="0"/>
                <wp:positionH relativeFrom="column">
                  <wp:posOffset>473710</wp:posOffset>
                </wp:positionH>
                <wp:positionV relativeFrom="paragraph">
                  <wp:posOffset>4464685</wp:posOffset>
                </wp:positionV>
                <wp:extent cx="5446800" cy="687600"/>
                <wp:effectExtent l="0" t="0" r="14605" b="11430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800" cy="68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DAE113" w14:textId="77777777" w:rsidR="007913A2" w:rsidRDefault="00E1404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Continuously,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Writing Groups of Resuscitation Councils develop Council-Specific Guideline Updates and any necessary training materials consistent with ILCOR Web posting and their local process for updating Guidelines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7CC12" id="Rectangle 313" o:spid="_x0000_s1029" style="position:absolute;margin-left:37.3pt;margin-top:351.55pt;width:428.9pt;height:5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CDAE113" w14:textId="77777777" w:rsidR="007913A2" w:rsidRDefault="00E14049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</w:rPr>
                        <w:t>Continuously,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Writing Groups of Resuscitation Councils develop Council-Specific Guideline Updates and any necessary training materials consistent with ILCOR Web posting and their local process for updating Guidelines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7913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9428" w14:textId="77777777" w:rsidR="00B0392F" w:rsidRDefault="00B0392F">
      <w:pPr>
        <w:spacing w:after="0" w:line="240" w:lineRule="auto"/>
      </w:pPr>
      <w:r>
        <w:separator/>
      </w:r>
    </w:p>
  </w:endnote>
  <w:endnote w:type="continuationSeparator" w:id="0">
    <w:p w14:paraId="767579FA" w14:textId="77777777" w:rsidR="00B0392F" w:rsidRDefault="00B0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1AB9" w14:textId="77777777" w:rsidR="00183F59" w:rsidRDefault="00183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2ED1" w14:textId="77777777" w:rsidR="007913A2" w:rsidRDefault="00E140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55AE">
      <w:rPr>
        <w:noProof/>
        <w:color w:val="000000"/>
      </w:rPr>
      <w:t>2</w:t>
    </w:r>
    <w:r>
      <w:rPr>
        <w:color w:val="000000"/>
      </w:rPr>
      <w:fldChar w:fldCharType="end"/>
    </w:r>
  </w:p>
  <w:p w14:paraId="2ED10309" w14:textId="77777777" w:rsidR="007913A2" w:rsidRDefault="00791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BE7F" w14:textId="77777777" w:rsidR="00183F59" w:rsidRDefault="00183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2F48" w14:textId="77777777" w:rsidR="00B0392F" w:rsidRDefault="00B0392F">
      <w:pPr>
        <w:spacing w:after="0" w:line="240" w:lineRule="auto"/>
      </w:pPr>
      <w:r>
        <w:separator/>
      </w:r>
    </w:p>
  </w:footnote>
  <w:footnote w:type="continuationSeparator" w:id="0">
    <w:p w14:paraId="4F7F0F9F" w14:textId="77777777" w:rsidR="00B0392F" w:rsidRDefault="00B0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18EA" w14:textId="77777777" w:rsidR="00183F59" w:rsidRDefault="00183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1D08" w14:textId="61B21F3D" w:rsidR="007913A2" w:rsidRDefault="00183F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P</w:t>
    </w:r>
    <w:r w:rsidR="00E14049">
      <w:rPr>
        <w:color w:val="000000"/>
      </w:rPr>
      <w:t>ublication</w:t>
    </w:r>
    <w:r>
      <w:rPr>
        <w:color w:val="000000"/>
      </w:rPr>
      <w:t xml:space="preserve"> – O</w:t>
    </w:r>
    <w:r w:rsidR="00E14049">
      <w:rPr>
        <w:color w:val="000000"/>
      </w:rPr>
      <w:t>utputs</w:t>
    </w:r>
    <w:r>
      <w:rPr>
        <w:color w:val="000000"/>
      </w:rPr>
      <w:t xml:space="preserve"> – SAC approved - </w:t>
    </w:r>
    <w:r w:rsidR="00E14049">
      <w:rPr>
        <w:color w:val="000000"/>
      </w:rPr>
      <w:t xml:space="preserve">v 2.0 – </w:t>
    </w:r>
    <w:r w:rsidR="00AB3CF4">
      <w:rPr>
        <w:color w:val="000000"/>
      </w:rPr>
      <w:t>1</w:t>
    </w:r>
    <w:r w:rsidR="003B7059">
      <w:rPr>
        <w:color w:val="000000"/>
      </w:rPr>
      <w:t>3</w:t>
    </w:r>
    <w:r w:rsidR="00AB3CF4">
      <w:rPr>
        <w:color w:val="000000"/>
      </w:rPr>
      <w:t xml:space="preserve"> Jan</w:t>
    </w:r>
    <w:r>
      <w:rPr>
        <w:color w:val="000000"/>
      </w:rPr>
      <w:t>uary</w:t>
    </w:r>
    <w:r w:rsidR="00AB3CF4">
      <w:rPr>
        <w:color w:val="000000"/>
      </w:rPr>
      <w:t xml:space="preserve"> 2022</w:t>
    </w:r>
  </w:p>
  <w:p w14:paraId="3813B691" w14:textId="77777777" w:rsidR="007913A2" w:rsidRDefault="00791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11B1" w14:textId="77777777" w:rsidR="00183F59" w:rsidRDefault="00183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28D3"/>
    <w:multiLevelType w:val="hybridMultilevel"/>
    <w:tmpl w:val="4D88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E0C21"/>
    <w:multiLevelType w:val="hybridMultilevel"/>
    <w:tmpl w:val="120A8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F5E"/>
    <w:multiLevelType w:val="hybridMultilevel"/>
    <w:tmpl w:val="7EA4D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8189B"/>
    <w:multiLevelType w:val="multilevel"/>
    <w:tmpl w:val="5DC01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3A2"/>
    <w:rsid w:val="00132B6C"/>
    <w:rsid w:val="00183F59"/>
    <w:rsid w:val="001B528F"/>
    <w:rsid w:val="00257988"/>
    <w:rsid w:val="002D50BA"/>
    <w:rsid w:val="003B7059"/>
    <w:rsid w:val="00424A66"/>
    <w:rsid w:val="00467C1B"/>
    <w:rsid w:val="00495617"/>
    <w:rsid w:val="00723B10"/>
    <w:rsid w:val="007913A2"/>
    <w:rsid w:val="00833A75"/>
    <w:rsid w:val="009A78F0"/>
    <w:rsid w:val="00AA6AB2"/>
    <w:rsid w:val="00AB3CF4"/>
    <w:rsid w:val="00B0392F"/>
    <w:rsid w:val="00BD3E91"/>
    <w:rsid w:val="00BE55AE"/>
    <w:rsid w:val="00D52758"/>
    <w:rsid w:val="00E14049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F783"/>
  <w15:docId w15:val="{056B2A3D-D56D-4E2E-8ADE-B431FE1B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8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8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4BE"/>
  </w:style>
  <w:style w:type="paragraph" w:styleId="Footer">
    <w:name w:val="footer"/>
    <w:basedOn w:val="Normal"/>
    <w:link w:val="FooterChar"/>
    <w:uiPriority w:val="99"/>
    <w:unhideWhenUsed/>
    <w:rsid w:val="00A07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4BE"/>
  </w:style>
  <w:style w:type="character" w:styleId="Hyperlink">
    <w:name w:val="Hyperlink"/>
    <w:basedOn w:val="DefaultParagraphFont"/>
    <w:uiPriority w:val="99"/>
    <w:unhideWhenUsed/>
    <w:rsid w:val="006D29E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9E7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2D5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jAOGytr1hCw9suUdfPDiuwOGww==">AMUW2mV82/pNQ8nYg5Ol4Ii0y8EcBUrxQL/ySdfZTsQT+nEqxeXhM4N11yHQ7snAzixHhUpPORa1KtJFVdk50phKhb0ZYr+7PRowP1tl+20ACsgbe2WWUNI=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 Hospital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Fran Hazinski</dc:creator>
  <cp:lastModifiedBy>laurie morrison</cp:lastModifiedBy>
  <cp:revision>3</cp:revision>
  <dcterms:created xsi:type="dcterms:W3CDTF">2022-02-14T21:48:00Z</dcterms:created>
  <dcterms:modified xsi:type="dcterms:W3CDTF">2022-02-20T00:16:00Z</dcterms:modified>
</cp:coreProperties>
</file>