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7D714" w14:textId="77777777" w:rsidR="00A960EA" w:rsidRDefault="00A960EA">
      <w:pPr>
        <w:rPr>
          <w:color w:val="000000"/>
        </w:rPr>
      </w:pPr>
    </w:p>
    <w:p w14:paraId="7052EE55" w14:textId="77777777" w:rsidR="00A960EA" w:rsidRDefault="007A4ED0">
      <w:pPr>
        <w:rPr>
          <w:color w:val="000000"/>
        </w:rPr>
      </w:pPr>
      <w:r>
        <w:rPr>
          <w:noProof/>
          <w:color w:val="000000"/>
        </w:rPr>
        <w:drawing>
          <wp:inline distT="0" distB="0" distL="0" distR="0" wp14:anchorId="584D0D47" wp14:editId="1F033150">
            <wp:extent cx="1666875" cy="1685925"/>
            <wp:effectExtent l="0" t="0" r="0" b="0"/>
            <wp:docPr id="3" name="image1.jpg" descr="C:\Users\morrisonl\Pictures\Pictures\Logos\ilcor and AHA\ILCOR Logo.jpg"/>
            <wp:cNvGraphicFramePr/>
            <a:graphic xmlns:a="http://schemas.openxmlformats.org/drawingml/2006/main">
              <a:graphicData uri="http://schemas.openxmlformats.org/drawingml/2006/picture">
                <pic:pic xmlns:pic="http://schemas.openxmlformats.org/drawingml/2006/picture">
                  <pic:nvPicPr>
                    <pic:cNvPr id="0" name="image1.jpg" descr="C:\Users\morrisonl\Pictures\Pictures\Logos\ilcor and AHA\ILCOR Logo.jpg"/>
                    <pic:cNvPicPr preferRelativeResize="0"/>
                  </pic:nvPicPr>
                  <pic:blipFill>
                    <a:blip r:embed="rId8"/>
                    <a:srcRect/>
                    <a:stretch>
                      <a:fillRect/>
                    </a:stretch>
                  </pic:blipFill>
                  <pic:spPr>
                    <a:xfrm>
                      <a:off x="0" y="0"/>
                      <a:ext cx="1666875" cy="1685925"/>
                    </a:xfrm>
                    <a:prstGeom prst="rect">
                      <a:avLst/>
                    </a:prstGeom>
                    <a:ln/>
                  </pic:spPr>
                </pic:pic>
              </a:graphicData>
            </a:graphic>
          </wp:inline>
        </w:drawing>
      </w:r>
      <w:r>
        <w:rPr>
          <w:color w:val="000000"/>
        </w:rPr>
        <w:t>This document is a template cover letter to the editor of the journal that will be used by the knowledge synthesis unit lead or expert systematic review task force lead author when submitting the ILCOR systematic review or task force scoping review for peer review.</w:t>
      </w:r>
      <w:r>
        <w:br w:type="page"/>
      </w:r>
    </w:p>
    <w:p w14:paraId="388E2B70" w14:textId="77777777" w:rsidR="00A960EA" w:rsidRDefault="00A960EA">
      <w:pPr>
        <w:spacing w:line="276" w:lineRule="auto"/>
        <w:rPr>
          <w:color w:val="000000"/>
        </w:rPr>
      </w:pPr>
    </w:p>
    <w:p w14:paraId="41254B91" w14:textId="77777777" w:rsidR="00A960EA" w:rsidRDefault="007A4ED0">
      <w:pPr>
        <w:spacing w:line="276" w:lineRule="auto"/>
        <w:rPr>
          <w:color w:val="000000"/>
        </w:rPr>
      </w:pPr>
      <w:r>
        <w:rPr>
          <w:noProof/>
          <w:color w:val="000000"/>
        </w:rPr>
        <w:drawing>
          <wp:inline distT="0" distB="0" distL="0" distR="0" wp14:anchorId="58879FB4" wp14:editId="6606ADD4">
            <wp:extent cx="1666875" cy="1685925"/>
            <wp:effectExtent l="0" t="0" r="0" b="0"/>
            <wp:docPr id="4" name="image1.jpg" descr="C:\Users\morrisonl\Pictures\Pictures\Logos\ilcor and AHA\ILCOR Logo.jpg"/>
            <wp:cNvGraphicFramePr/>
            <a:graphic xmlns:a="http://schemas.openxmlformats.org/drawingml/2006/main">
              <a:graphicData uri="http://schemas.openxmlformats.org/drawingml/2006/picture">
                <pic:pic xmlns:pic="http://schemas.openxmlformats.org/drawingml/2006/picture">
                  <pic:nvPicPr>
                    <pic:cNvPr id="0" name="image1.jpg" descr="C:\Users\morrisonl\Pictures\Pictures\Logos\ilcor and AHA\ILCOR Logo.jpg"/>
                    <pic:cNvPicPr preferRelativeResize="0"/>
                  </pic:nvPicPr>
                  <pic:blipFill>
                    <a:blip r:embed="rId8"/>
                    <a:srcRect/>
                    <a:stretch>
                      <a:fillRect/>
                    </a:stretch>
                  </pic:blipFill>
                  <pic:spPr>
                    <a:xfrm>
                      <a:off x="0" y="0"/>
                      <a:ext cx="1666875" cy="1685925"/>
                    </a:xfrm>
                    <a:prstGeom prst="rect">
                      <a:avLst/>
                    </a:prstGeom>
                    <a:ln/>
                  </pic:spPr>
                </pic:pic>
              </a:graphicData>
            </a:graphic>
          </wp:inline>
        </w:drawing>
      </w:r>
    </w:p>
    <w:p w14:paraId="4ED0D862" w14:textId="77777777" w:rsidR="00A960EA" w:rsidRDefault="00A960EA">
      <w:pPr>
        <w:spacing w:line="276" w:lineRule="auto"/>
        <w:rPr>
          <w:color w:val="000000"/>
        </w:rPr>
      </w:pPr>
    </w:p>
    <w:p w14:paraId="3D0A1838" w14:textId="77777777" w:rsidR="00A960EA" w:rsidRDefault="007A4ED0">
      <w:pPr>
        <w:spacing w:line="276" w:lineRule="auto"/>
        <w:rPr>
          <w:color w:val="000000"/>
        </w:rPr>
      </w:pPr>
      <w:r>
        <w:rPr>
          <w:color w:val="000000"/>
        </w:rPr>
        <w:t>Date&lt;date&gt;</w:t>
      </w:r>
    </w:p>
    <w:p w14:paraId="474FF668" w14:textId="77777777" w:rsidR="00A960EA" w:rsidRDefault="007A4ED0">
      <w:pPr>
        <w:spacing w:line="276" w:lineRule="auto"/>
        <w:rPr>
          <w:color w:val="000000"/>
        </w:rPr>
      </w:pPr>
      <w:r>
        <w:rPr>
          <w:color w:val="000000"/>
        </w:rPr>
        <w:t>Dear &lt;Editor Name&gt;,</w:t>
      </w:r>
      <w:r>
        <w:rPr>
          <w:color w:val="000000"/>
        </w:rPr>
        <w:br/>
      </w:r>
    </w:p>
    <w:p w14:paraId="61ACDA5B" w14:textId="77777777" w:rsidR="00A960EA" w:rsidRDefault="007A4ED0">
      <w:pPr>
        <w:pBdr>
          <w:top w:val="nil"/>
          <w:left w:val="nil"/>
          <w:bottom w:val="nil"/>
          <w:right w:val="nil"/>
          <w:between w:val="nil"/>
        </w:pBdr>
        <w:rPr>
          <w:color w:val="000000"/>
        </w:rPr>
      </w:pPr>
      <w:r>
        <w:rPr>
          <w:color w:val="000000"/>
        </w:rPr>
        <w:t>Dear &lt;Editor Name&gt;,</w:t>
      </w:r>
      <w:r>
        <w:rPr>
          <w:color w:val="000000"/>
        </w:rPr>
        <w:br/>
      </w:r>
      <w:r>
        <w:rPr>
          <w:color w:val="000000"/>
        </w:rPr>
        <w:br/>
      </w:r>
    </w:p>
    <w:p w14:paraId="3F41C873" w14:textId="77777777" w:rsidR="00A960EA" w:rsidRDefault="007A4ED0">
      <w:pPr>
        <w:pBdr>
          <w:top w:val="nil"/>
          <w:left w:val="nil"/>
          <w:bottom w:val="nil"/>
          <w:right w:val="nil"/>
          <w:between w:val="nil"/>
        </w:pBdr>
        <w:rPr>
          <w:color w:val="000000"/>
        </w:rPr>
      </w:pPr>
      <w:r>
        <w:rPr>
          <w:i/>
          <w:color w:val="000000"/>
        </w:rPr>
        <w:t>&lt;Introductory paragraph summarizing the manuscript.&gt; </w:t>
      </w:r>
    </w:p>
    <w:p w14:paraId="59B3B320" w14:textId="77777777" w:rsidR="00A960EA" w:rsidRDefault="00A960EA"/>
    <w:p w14:paraId="5DEBBA2D" w14:textId="66130895" w:rsidR="00A960EA" w:rsidRDefault="007A4ED0">
      <w:r>
        <w:t xml:space="preserve">The mission of the International Liaison Committee on Resuscitation </w:t>
      </w:r>
      <w:r w:rsidR="00005FF0">
        <w:t xml:space="preserve">(ILCOR) </w:t>
      </w:r>
      <w:r>
        <w:t xml:space="preserve">is to promote, disseminate and advocate international implementation of evidence-informed resuscitation and first aid, using transparent evaluation and consensus summary of scientific data. Six task forces with members including physicians, researchers and expert systematic reviewers help fulfill this mandate through the rigorous and continuous review of scientific literature focused on resuscitation cardiac arrest, relevant conditions requiring first aid, related education, implementation strategies and systems of care. </w:t>
      </w:r>
    </w:p>
    <w:p w14:paraId="37522B3D" w14:textId="77777777" w:rsidR="00A960EA" w:rsidRDefault="00A960EA"/>
    <w:p w14:paraId="6651834C" w14:textId="77777777" w:rsidR="00A960EA" w:rsidRDefault="007A4ED0">
      <w:r>
        <w:t xml:space="preserve">Systematic reviews are conducted by international task force members, content experts, and expert systematic reviewers using a formal, structured process that includes GRADE methodology (GRADEWorkingGroup.org). Oversight of the process to complete an ILCOR systematic or scoping review is provided by the ILCOR Scientific Advisory Committee to ensure every review is of highest quality and adheres to strict review criteria. Each systematic review is used to generate a separate consensus on science document with treatment recommendations (CoSTR). The CoSTR is posted on ILCOR.org and used by international resuscitation councils and other organizations to create guidelines. Publication of both systematic and scoping reviews in a peer-reviewed journal is encouraged prior to publication of a final consensus on science document. </w:t>
      </w:r>
    </w:p>
    <w:p w14:paraId="6026E707" w14:textId="77777777" w:rsidR="00A960EA" w:rsidRDefault="00A960EA"/>
    <w:p w14:paraId="4F79F160" w14:textId="7A18A525" w:rsidR="00A960EA" w:rsidRDefault="007A4ED0">
      <w:pPr>
        <w:rPr>
          <w:color w:val="000000"/>
        </w:rPr>
      </w:pPr>
      <w:r>
        <w:rPr>
          <w:color w:val="000000"/>
        </w:rPr>
        <w:t>We believe that &lt;JOURNAL NAME&gt; is an excellent choice for disseminating the findings of this review, given its excellent reputation and international distribution [</w:t>
      </w:r>
      <w:r>
        <w:rPr>
          <w:i/>
          <w:color w:val="000000"/>
        </w:rPr>
        <w:t>insert other information unique to the journal and the scope of work</w:t>
      </w:r>
      <w:r>
        <w:rPr>
          <w:color w:val="000000"/>
        </w:rPr>
        <w:t xml:space="preserve">].  This work has been supported using public funds via </w:t>
      </w:r>
      <w:r w:rsidR="00005FF0">
        <w:rPr>
          <w:color w:val="000000"/>
        </w:rPr>
        <w:t>ILCOR</w:t>
      </w:r>
      <w:r>
        <w:rPr>
          <w:color w:val="000000"/>
        </w:rPr>
        <w:t xml:space="preserve">.  As such, we wish to make this information freely available to as wide an audience as possible.  ILCOR is an international organization that places special emphasis on sharing these results globally, including centers </w:t>
      </w:r>
      <w:proofErr w:type="gramStart"/>
      <w:r>
        <w:rPr>
          <w:color w:val="000000"/>
        </w:rPr>
        <w:t>where</w:t>
      </w:r>
      <w:proofErr w:type="gramEnd"/>
      <w:r>
        <w:rPr>
          <w:color w:val="000000"/>
        </w:rPr>
        <w:t xml:space="preserve"> paying for published articles is prohibitive.  We are </w:t>
      </w:r>
      <w:r>
        <w:rPr>
          <w:color w:val="000000"/>
        </w:rPr>
        <w:lastRenderedPageBreak/>
        <w:t xml:space="preserve">requesting that, should you agree to publish our manuscript, consideration be given to make it freely available to the public via open access.  Of course, we expect that this manuscript would undergo the appropriate independent critical review before deciding to proceed.  </w:t>
      </w:r>
    </w:p>
    <w:p w14:paraId="142DD70E" w14:textId="77777777" w:rsidR="00A960EA" w:rsidRDefault="00A960EA">
      <w:pPr>
        <w:rPr>
          <w:color w:val="000000"/>
        </w:rPr>
      </w:pPr>
    </w:p>
    <w:p w14:paraId="3D9FEC22" w14:textId="77777777" w:rsidR="00A960EA" w:rsidRDefault="007A4ED0">
      <w:pPr>
        <w:spacing w:line="276" w:lineRule="auto"/>
        <w:rPr>
          <w:color w:val="000000"/>
        </w:rPr>
      </w:pPr>
      <w:r>
        <w:rPr>
          <w:color w:val="000000"/>
        </w:rPr>
        <w:t>Thank you for considering our request.  The ILCOR Scientific Advisory Committee is supportive of sharing by Editors of this cover letter with the reviewers of this manuscript if it is selected for peer review.</w:t>
      </w:r>
      <w:r>
        <w:rPr>
          <w:color w:val="000000"/>
        </w:rPr>
        <w:br/>
      </w:r>
      <w:r>
        <w:rPr>
          <w:color w:val="000000"/>
        </w:rPr>
        <w:br/>
        <w:t>Thank you for considering our request.  We look forward to hearing from you.</w:t>
      </w:r>
      <w:r>
        <w:rPr>
          <w:color w:val="000000"/>
        </w:rPr>
        <w:br/>
      </w:r>
    </w:p>
    <w:p w14:paraId="3B32A919" w14:textId="77777777" w:rsidR="00A960EA" w:rsidRDefault="007A4ED0">
      <w:pPr>
        <w:spacing w:line="276" w:lineRule="auto"/>
      </w:pPr>
      <w:r>
        <w:rPr>
          <w:color w:val="000000"/>
        </w:rPr>
        <w:t>Sincerely,</w:t>
      </w:r>
      <w:r>
        <w:rPr>
          <w:color w:val="000000"/>
        </w:rPr>
        <w:br/>
      </w:r>
      <w:r>
        <w:rPr>
          <w:color w:val="000000"/>
        </w:rPr>
        <w:br/>
        <w:t>&lt;NAME AND CREDENTIALS</w:t>
      </w:r>
      <w:proofErr w:type="gramStart"/>
      <w:r>
        <w:rPr>
          <w:color w:val="000000"/>
        </w:rPr>
        <w:t>&gt;  Lead</w:t>
      </w:r>
      <w:proofErr w:type="gramEnd"/>
      <w:r>
        <w:rPr>
          <w:color w:val="000000"/>
        </w:rPr>
        <w:t xml:space="preserve"> author</w:t>
      </w:r>
      <w:r>
        <w:rPr>
          <w:color w:val="000000"/>
        </w:rPr>
        <w:br/>
      </w:r>
      <w:r>
        <w:rPr>
          <w:color w:val="000000"/>
        </w:rPr>
        <w:br/>
        <w:t>On behalf of:</w:t>
      </w:r>
      <w:r>
        <w:rPr>
          <w:color w:val="000000"/>
        </w:rPr>
        <w:br/>
        <w:t>&lt;NAME(S) OF TASK FORCE CHAIRS&gt;</w:t>
      </w:r>
      <w:r>
        <w:rPr>
          <w:color w:val="000000"/>
        </w:rPr>
        <w:br/>
      </w:r>
    </w:p>
    <w:p w14:paraId="218DE845" w14:textId="77777777" w:rsidR="00A960EA" w:rsidRDefault="00A960EA"/>
    <w:p w14:paraId="5C145DC8" w14:textId="77777777" w:rsidR="00A960EA" w:rsidRDefault="00A960EA"/>
    <w:p w14:paraId="145E9CC6" w14:textId="77777777" w:rsidR="00A960EA" w:rsidRDefault="00A960EA"/>
    <w:p w14:paraId="0CB1069D" w14:textId="77777777" w:rsidR="00A960EA" w:rsidRDefault="00A960EA"/>
    <w:p w14:paraId="7E576EBA" w14:textId="77777777" w:rsidR="00A960EA" w:rsidRDefault="007A4ED0">
      <w:r>
        <w:br w:type="page"/>
      </w:r>
    </w:p>
    <w:p w14:paraId="7B3FD086" w14:textId="34395198" w:rsidR="00A960EA" w:rsidRDefault="007A4ED0">
      <w:r>
        <w:lastRenderedPageBreak/>
        <w:t xml:space="preserve">Overview of International Liaison Committee on Resuscitation (ILCOR) </w:t>
      </w:r>
      <w:r w:rsidR="00005FF0">
        <w:t>Scientific Advisory Committee (SAC)</w:t>
      </w:r>
      <w:r>
        <w:t xml:space="preserve"> process </w:t>
      </w:r>
      <w:r w:rsidR="007F7D4A">
        <w:t>for systematic reviews</w:t>
      </w:r>
      <w:r w:rsidR="0090309E">
        <w:t xml:space="preserve"> </w:t>
      </w:r>
      <w:r>
        <w:t>for journal editors and reviewers</w:t>
      </w:r>
    </w:p>
    <w:p w14:paraId="5A2FA7BA" w14:textId="77777777" w:rsidR="00A960EA" w:rsidRDefault="00A960EA"/>
    <w:p w14:paraId="71427EEE" w14:textId="77777777" w:rsidR="00A960EA" w:rsidRDefault="00A960EA"/>
    <w:p w14:paraId="1F0C740A" w14:textId="77777777" w:rsidR="00A960EA" w:rsidRDefault="007A4ED0">
      <w:pPr>
        <w:numPr>
          <w:ilvl w:val="0"/>
          <w:numId w:val="1"/>
        </w:numPr>
      </w:pPr>
      <w:r>
        <w:t>ILCOR Task Forces (TF) derive a list of high priority research questions based on new evidence or clinical practice changes that may have implications for guideline changes</w:t>
      </w:r>
    </w:p>
    <w:p w14:paraId="3BCC559C" w14:textId="15FC0D89" w:rsidR="00A960EA" w:rsidRDefault="00005FF0">
      <w:pPr>
        <w:numPr>
          <w:ilvl w:val="0"/>
          <w:numId w:val="1"/>
        </w:numPr>
      </w:pPr>
      <w:r>
        <w:t xml:space="preserve">SAC </w:t>
      </w:r>
      <w:r w:rsidR="007A4ED0">
        <w:t>approves the research question posed as a PICOST (Population, Intervention, Control, Outcomes, Studies, Timelines)</w:t>
      </w:r>
    </w:p>
    <w:p w14:paraId="28FD216F" w14:textId="268D287F" w:rsidR="00A960EA" w:rsidRDefault="00005FF0">
      <w:pPr>
        <w:numPr>
          <w:ilvl w:val="0"/>
          <w:numId w:val="1"/>
        </w:numPr>
      </w:pPr>
      <w:r>
        <w:t>T</w:t>
      </w:r>
      <w:r w:rsidR="007A4ED0">
        <w:t xml:space="preserve">he PICOST </w:t>
      </w:r>
      <w:r>
        <w:t xml:space="preserve">is assigned to the Task Force </w:t>
      </w:r>
      <w:r w:rsidR="0090309E">
        <w:t>members</w:t>
      </w:r>
      <w:r w:rsidR="001A496C">
        <w:t xml:space="preserve"> as the SR team</w:t>
      </w:r>
      <w:r w:rsidR="0090309E">
        <w:t xml:space="preserve"> with or without</w:t>
      </w:r>
      <w:r>
        <w:t xml:space="preserve"> additional assistance if required by</w:t>
      </w:r>
      <w:r w:rsidR="007A4ED0">
        <w:t xml:space="preserve"> an expert systematic reviewer (ESR) or knowledge synthesis unit (KSU) on contract to ILCOR based on resources and work</w:t>
      </w:r>
      <w:r w:rsidR="001A496C">
        <w:t>-</w:t>
      </w:r>
      <w:r w:rsidR="007A4ED0">
        <w:t>load estimates</w:t>
      </w:r>
    </w:p>
    <w:p w14:paraId="11F8580C" w14:textId="50408A58" w:rsidR="00A960EA" w:rsidRDefault="00005FF0">
      <w:pPr>
        <w:numPr>
          <w:ilvl w:val="0"/>
          <w:numId w:val="1"/>
        </w:numPr>
      </w:pPr>
      <w:r>
        <w:t>The systematic review</w:t>
      </w:r>
      <w:r w:rsidR="007F7D4A">
        <w:t xml:space="preserve"> (SR)</w:t>
      </w:r>
      <w:r>
        <w:t xml:space="preserve"> team </w:t>
      </w:r>
      <w:r w:rsidR="007F7D4A">
        <w:t>register their review with</w:t>
      </w:r>
      <w:r w:rsidR="007A4ED0">
        <w:t xml:space="preserve"> PROSPERO (https://www.crd.york.ac.uk/prospero/).</w:t>
      </w:r>
    </w:p>
    <w:p w14:paraId="7F568B17" w14:textId="1D456321" w:rsidR="00A960EA" w:rsidRDefault="007F7D4A">
      <w:pPr>
        <w:numPr>
          <w:ilvl w:val="0"/>
          <w:numId w:val="1"/>
        </w:numPr>
      </w:pPr>
      <w:r>
        <w:t>A broad search of the literature is performed with the assistance of Information Specialists</w:t>
      </w:r>
      <w:r w:rsidR="007A4ED0">
        <w:t>.</w:t>
      </w:r>
    </w:p>
    <w:p w14:paraId="3622DD2E" w14:textId="7BCC3345" w:rsidR="00A960EA" w:rsidRDefault="007F7D4A">
      <w:pPr>
        <w:numPr>
          <w:ilvl w:val="0"/>
          <w:numId w:val="1"/>
        </w:numPr>
      </w:pPr>
      <w:r>
        <w:t>The SR team</w:t>
      </w:r>
      <w:r w:rsidR="007A4ED0">
        <w:t xml:space="preserve"> completes </w:t>
      </w:r>
      <w:r>
        <w:t xml:space="preserve">a </w:t>
      </w:r>
      <w:r w:rsidR="007A4ED0">
        <w:t>hierarchical selection process with kappa metrics and abstracts data and presents the outcomes to the ILCOR TF</w:t>
      </w:r>
    </w:p>
    <w:p w14:paraId="728BEFDF" w14:textId="77777777" w:rsidR="00A960EA" w:rsidRDefault="007A4ED0">
      <w:pPr>
        <w:numPr>
          <w:ilvl w:val="0"/>
          <w:numId w:val="1"/>
        </w:numPr>
      </w:pPr>
      <w:r>
        <w:t>ILCOR TF rank orders outcomes as critical and important</w:t>
      </w:r>
    </w:p>
    <w:p w14:paraId="7D7E26C2" w14:textId="63D7D92C" w:rsidR="00A960EA" w:rsidRDefault="007F7D4A">
      <w:pPr>
        <w:numPr>
          <w:ilvl w:val="0"/>
          <w:numId w:val="1"/>
        </w:numPr>
      </w:pPr>
      <w:r>
        <w:t>The SR team</w:t>
      </w:r>
      <w:r w:rsidR="007A4ED0">
        <w:t xml:space="preserve"> updates PROSPERO posting as required</w:t>
      </w:r>
    </w:p>
    <w:p w14:paraId="6BA1DE47" w14:textId="6AB36325" w:rsidR="00A960EA" w:rsidRDefault="007F7D4A">
      <w:pPr>
        <w:numPr>
          <w:ilvl w:val="0"/>
          <w:numId w:val="1"/>
        </w:numPr>
      </w:pPr>
      <w:r>
        <w:t>The SR team</w:t>
      </w:r>
      <w:r w:rsidR="007A4ED0">
        <w:t xml:space="preserve"> present</w:t>
      </w:r>
      <w:r>
        <w:t>s</w:t>
      </w:r>
      <w:r w:rsidR="007A4ED0">
        <w:t xml:space="preserve"> Grading of Recommendations Assessment, Development and Evaluation (GRADE) evidence profile tables to the ILCOR TF for review and approval</w:t>
      </w:r>
    </w:p>
    <w:p w14:paraId="3BD94919" w14:textId="7EEF6D6F" w:rsidR="00A960EA" w:rsidRDefault="007F7D4A">
      <w:pPr>
        <w:numPr>
          <w:ilvl w:val="0"/>
          <w:numId w:val="1"/>
        </w:numPr>
      </w:pPr>
      <w:r>
        <w:t>The SR team</w:t>
      </w:r>
      <w:r w:rsidR="007A4ED0">
        <w:t xml:space="preserve"> conducts meta or network meta-analysis when appropriate</w:t>
      </w:r>
    </w:p>
    <w:p w14:paraId="19D60EF0" w14:textId="5906AEDE" w:rsidR="00A960EA" w:rsidRDefault="007F7D4A">
      <w:pPr>
        <w:numPr>
          <w:ilvl w:val="0"/>
          <w:numId w:val="1"/>
        </w:numPr>
      </w:pPr>
      <w:r>
        <w:t>The SR team</w:t>
      </w:r>
      <w:r w:rsidR="007A4ED0">
        <w:t xml:space="preserve"> </w:t>
      </w:r>
      <w:r w:rsidR="00D15EA1">
        <w:t>d</w:t>
      </w:r>
      <w:r w:rsidR="0090309E">
        <w:t>ra</w:t>
      </w:r>
      <w:r w:rsidR="00D15EA1">
        <w:t xml:space="preserve">fts </w:t>
      </w:r>
      <w:r w:rsidR="007A4ED0">
        <w:t xml:space="preserve">the systematic review manuscript which is peer reviewed by </w:t>
      </w:r>
      <w:r w:rsidR="00D15EA1">
        <w:t xml:space="preserve">SAC </w:t>
      </w:r>
      <w:r w:rsidR="007A4ED0">
        <w:t>and approved for submission to a peer review journal</w:t>
      </w:r>
    </w:p>
    <w:p w14:paraId="4407D245" w14:textId="40130971" w:rsidR="00A960EA" w:rsidRDefault="00D15EA1">
      <w:pPr>
        <w:numPr>
          <w:ilvl w:val="0"/>
          <w:numId w:val="1"/>
        </w:numPr>
      </w:pPr>
      <w:r>
        <w:t>The SR team</w:t>
      </w:r>
      <w:r w:rsidR="007A4ED0">
        <w:t xml:space="preserve"> derives the Consensus on Science (</w:t>
      </w:r>
      <w:proofErr w:type="spellStart"/>
      <w:r w:rsidR="007A4ED0">
        <w:t>CoS</w:t>
      </w:r>
      <w:proofErr w:type="spellEnd"/>
      <w:r w:rsidR="007A4ED0">
        <w:t>) draft for TF review</w:t>
      </w:r>
    </w:p>
    <w:p w14:paraId="7B1A8D09" w14:textId="77777777" w:rsidR="00A960EA" w:rsidRDefault="007A4ED0">
      <w:pPr>
        <w:numPr>
          <w:ilvl w:val="0"/>
          <w:numId w:val="1"/>
        </w:numPr>
      </w:pPr>
      <w:r>
        <w:t xml:space="preserve">TF edits the </w:t>
      </w:r>
      <w:proofErr w:type="spellStart"/>
      <w:r>
        <w:t>CoS</w:t>
      </w:r>
      <w:proofErr w:type="spellEnd"/>
      <w:r>
        <w:t xml:space="preserve"> and derives the Treatment Recommendations (TR) and the Evidence to Decision (</w:t>
      </w:r>
      <w:proofErr w:type="spellStart"/>
      <w:r>
        <w:t>EtD</w:t>
      </w:r>
      <w:proofErr w:type="spellEnd"/>
      <w:r>
        <w:t>) GRADE tables for each COSTR.</w:t>
      </w:r>
    </w:p>
    <w:p w14:paraId="04046E93" w14:textId="104C4787" w:rsidR="00A960EA" w:rsidRPr="0090309E" w:rsidRDefault="0090309E" w:rsidP="0090309E">
      <w:pPr>
        <w:numPr>
          <w:ilvl w:val="0"/>
          <w:numId w:val="1"/>
        </w:numPr>
        <w:rPr>
          <w:rFonts w:ascii="Times New Roman" w:eastAsia="Times New Roman" w:hAnsi="Times New Roman" w:cs="Times New Roman"/>
          <w:sz w:val="22"/>
          <w:szCs w:val="22"/>
        </w:rPr>
      </w:pPr>
      <w:r>
        <w:t>The</w:t>
      </w:r>
      <w:r w:rsidR="007A4ED0">
        <w:t xml:space="preserve"> </w:t>
      </w:r>
      <w:proofErr w:type="spellStart"/>
      <w:r w:rsidR="007A4ED0">
        <w:t>CoSTR</w:t>
      </w:r>
      <w:proofErr w:type="spellEnd"/>
      <w:r w:rsidR="007A4ED0">
        <w:t xml:space="preserve"> is posted on </w:t>
      </w:r>
      <w:hyperlink r:id="rId9">
        <w:r w:rsidR="007A4ED0" w:rsidRPr="0090309E">
          <w:rPr>
            <w:color w:val="0563C1"/>
            <w:u w:val="single"/>
          </w:rPr>
          <w:t>www.ILCOR.org</w:t>
        </w:r>
      </w:hyperlink>
      <w:r w:rsidR="007A4ED0">
        <w:t xml:space="preserve"> and linked to published citation for the SR.</w:t>
      </w:r>
    </w:p>
    <w:p w14:paraId="3912B334" w14:textId="6C2FDD83" w:rsidR="00A960EA" w:rsidRDefault="007A4ED0">
      <w:pPr>
        <w:numPr>
          <w:ilvl w:val="0"/>
          <w:numId w:val="1"/>
        </w:numPr>
        <w:rPr>
          <w:rFonts w:ascii="Times New Roman" w:eastAsia="Times New Roman" w:hAnsi="Times New Roman" w:cs="Times New Roman"/>
          <w:sz w:val="22"/>
          <w:szCs w:val="22"/>
        </w:rPr>
      </w:pPr>
      <w:proofErr w:type="spellStart"/>
      <w:r>
        <w:t>CoSTR</w:t>
      </w:r>
      <w:proofErr w:type="spellEnd"/>
      <w:r>
        <w:t xml:space="preserve"> undergoes a 2</w:t>
      </w:r>
      <w:r w:rsidR="0090309E">
        <w:t>-</w:t>
      </w:r>
      <w:r>
        <w:t xml:space="preserve">week public commenting period. Comments are considered by the CoSTR authors and adjusted if needed, with </w:t>
      </w:r>
      <w:r w:rsidR="00D15EA1">
        <w:t>SAC</w:t>
      </w:r>
      <w:r>
        <w:t xml:space="preserve"> approval.</w:t>
      </w:r>
    </w:p>
    <w:p w14:paraId="1D719567" w14:textId="7200B5F1" w:rsidR="00A960EA" w:rsidRDefault="00D15EA1">
      <w:pPr>
        <w:numPr>
          <w:ilvl w:val="0"/>
          <w:numId w:val="1"/>
        </w:numPr>
        <w:rPr>
          <w:rFonts w:ascii="Times New Roman" w:eastAsia="Times New Roman" w:hAnsi="Times New Roman" w:cs="Times New Roman"/>
          <w:sz w:val="22"/>
          <w:szCs w:val="22"/>
        </w:rPr>
      </w:pPr>
      <w:r>
        <w:t xml:space="preserve">The SR team </w:t>
      </w:r>
      <w:r w:rsidR="007A4ED0">
        <w:t>closes PROSPERO listing.</w:t>
      </w:r>
    </w:p>
    <w:p w14:paraId="297D5D25" w14:textId="0B2507CF" w:rsidR="00A960EA" w:rsidRDefault="007A4ED0">
      <w:pPr>
        <w:numPr>
          <w:ilvl w:val="0"/>
          <w:numId w:val="1"/>
        </w:numPr>
        <w:rPr>
          <w:rFonts w:ascii="Times New Roman" w:eastAsia="Times New Roman" w:hAnsi="Times New Roman" w:cs="Times New Roman"/>
          <w:sz w:val="22"/>
          <w:szCs w:val="22"/>
        </w:rPr>
      </w:pPr>
      <w:r>
        <w:t xml:space="preserve">Councils from across the world </w:t>
      </w:r>
      <w:r w:rsidR="00D15EA1">
        <w:t xml:space="preserve">review </w:t>
      </w:r>
      <w:r>
        <w:t xml:space="preserve">their guidelines </w:t>
      </w:r>
      <w:r w:rsidR="00D15EA1">
        <w:t>based on the</w:t>
      </w:r>
      <w:r>
        <w:t xml:space="preserve"> new </w:t>
      </w:r>
      <w:proofErr w:type="spellStart"/>
      <w:r>
        <w:t>CoSTR</w:t>
      </w:r>
      <w:proofErr w:type="spellEnd"/>
      <w:r>
        <w:t>.</w:t>
      </w:r>
    </w:p>
    <w:p w14:paraId="496B2E48" w14:textId="77777777" w:rsidR="00A960EA" w:rsidRDefault="00A960EA"/>
    <w:p w14:paraId="2FDB51D4" w14:textId="77777777" w:rsidR="00A960EA" w:rsidRDefault="00A960EA"/>
    <w:p w14:paraId="0BDF0B69" w14:textId="0351D4C4" w:rsidR="00A960EA" w:rsidRDefault="000935F7">
      <w:hyperlink r:id="rId10">
        <w:r w:rsidR="007A4ED0">
          <w:rPr>
            <w:color w:val="0563C1"/>
            <w:u w:val="single"/>
          </w:rPr>
          <w:t>www.ilcor.org</w:t>
        </w:r>
      </w:hyperlink>
      <w:r w:rsidR="007A4ED0">
        <w:t xml:space="preserve"> </w:t>
      </w:r>
      <w:r w:rsidR="00D15EA1">
        <w:t xml:space="preserve">: </w:t>
      </w:r>
      <w:r w:rsidR="007A4ED0">
        <w:t>provides a repository for all templates and guidance documents.</w:t>
      </w:r>
    </w:p>
    <w:p w14:paraId="06C56303" w14:textId="77777777" w:rsidR="00A960EA" w:rsidRDefault="00A960EA"/>
    <w:p w14:paraId="5D740F7A" w14:textId="10574856" w:rsidR="00A960EA" w:rsidRDefault="000935F7">
      <w:hyperlink r:id="rId11">
        <w:r w:rsidR="007A4ED0">
          <w:rPr>
            <w:color w:val="0563C1"/>
            <w:u w:val="single"/>
          </w:rPr>
          <w:t>www.ilcor.org</w:t>
        </w:r>
      </w:hyperlink>
      <w:r w:rsidR="007A4ED0">
        <w:t xml:space="preserve"> has an animated summary as well on the home page called the ILCOR C</w:t>
      </w:r>
      <w:r w:rsidR="00D15EA1">
        <w:t xml:space="preserve">ontinuous </w:t>
      </w:r>
      <w:r w:rsidR="007A4ED0">
        <w:t>E</w:t>
      </w:r>
      <w:r w:rsidR="00D15EA1">
        <w:t xml:space="preserve">vidence </w:t>
      </w:r>
      <w:r w:rsidR="007A4ED0">
        <w:t>E</w:t>
      </w:r>
      <w:r w:rsidR="00D15EA1">
        <w:t>valuation (CEE)</w:t>
      </w:r>
      <w:r w:rsidR="007A4ED0">
        <w:t xml:space="preserve"> process in this 3</w:t>
      </w:r>
      <w:r w:rsidR="001A496C">
        <w:t>-</w:t>
      </w:r>
      <w:r w:rsidR="007A4ED0">
        <w:t>minute video.</w:t>
      </w:r>
    </w:p>
    <w:p w14:paraId="4882ADA9" w14:textId="77777777" w:rsidR="00A960EA" w:rsidRDefault="00A960EA"/>
    <w:sectPr w:rsidR="00A960EA">
      <w:headerReference w:type="even" r:id="rId12"/>
      <w:headerReference w:type="default" r:id="rId13"/>
      <w:footerReference w:type="even" r:id="rId14"/>
      <w:footerReference w:type="default" r:id="rId15"/>
      <w:headerReference w:type="first" r:id="rId16"/>
      <w:footerReference w:type="first" r:id="rId17"/>
      <w:pgSz w:w="12240" w:h="15840"/>
      <w:pgMar w:top="1076" w:right="1440" w:bottom="914"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3A5D7" w14:textId="77777777" w:rsidR="000935F7" w:rsidRDefault="000935F7">
      <w:r>
        <w:separator/>
      </w:r>
    </w:p>
  </w:endnote>
  <w:endnote w:type="continuationSeparator" w:id="0">
    <w:p w14:paraId="67F828FE" w14:textId="77777777" w:rsidR="000935F7" w:rsidRDefault="0009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BAD1F" w14:textId="77777777" w:rsidR="001A496C" w:rsidRDefault="001A4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31FA9" w14:textId="77777777" w:rsidR="00A960EA" w:rsidRDefault="007A4ED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0432E4">
      <w:rPr>
        <w:noProof/>
        <w:color w:val="000000"/>
      </w:rPr>
      <w:t>1</w:t>
    </w:r>
    <w:r>
      <w:rPr>
        <w:color w:val="000000"/>
      </w:rPr>
      <w:fldChar w:fldCharType="end"/>
    </w:r>
  </w:p>
  <w:p w14:paraId="0CD28508" w14:textId="77777777" w:rsidR="00A960EA" w:rsidRDefault="00A960EA">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A4F6D" w14:textId="77777777" w:rsidR="001A496C" w:rsidRDefault="001A4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A9D43" w14:textId="77777777" w:rsidR="000935F7" w:rsidRDefault="000935F7">
      <w:r>
        <w:separator/>
      </w:r>
    </w:p>
  </w:footnote>
  <w:footnote w:type="continuationSeparator" w:id="0">
    <w:p w14:paraId="7B16891A" w14:textId="77777777" w:rsidR="000935F7" w:rsidRDefault="00093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A9B41" w14:textId="77777777" w:rsidR="001A496C" w:rsidRDefault="001A4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DD8DE" w14:textId="4B40F6D6" w:rsidR="00A960EA" w:rsidRDefault="0090309E">
    <w:pPr>
      <w:pBdr>
        <w:top w:val="nil"/>
        <w:left w:val="nil"/>
        <w:bottom w:val="nil"/>
        <w:right w:val="nil"/>
        <w:between w:val="nil"/>
      </w:pBdr>
      <w:tabs>
        <w:tab w:val="center" w:pos="4680"/>
        <w:tab w:val="right" w:pos="9360"/>
      </w:tabs>
      <w:rPr>
        <w:color w:val="000000"/>
      </w:rPr>
    </w:pPr>
    <w:r>
      <w:rPr>
        <w:color w:val="000000"/>
      </w:rPr>
      <w:t xml:space="preserve">Publication - </w:t>
    </w:r>
    <w:r w:rsidR="007A4ED0">
      <w:rPr>
        <w:color w:val="000000"/>
      </w:rPr>
      <w:t xml:space="preserve">Cover letter for </w:t>
    </w:r>
    <w:r w:rsidR="001A496C">
      <w:rPr>
        <w:color w:val="000000"/>
      </w:rPr>
      <w:t xml:space="preserve">all peer review submissions - SAC approved - </w:t>
    </w:r>
    <w:r w:rsidR="007A4ED0">
      <w:rPr>
        <w:color w:val="000000"/>
      </w:rPr>
      <w:t>v</w:t>
    </w:r>
    <w:r>
      <w:rPr>
        <w:color w:val="000000"/>
      </w:rPr>
      <w:t>2</w:t>
    </w:r>
    <w:r w:rsidR="007A4ED0">
      <w:rPr>
        <w:color w:val="000000"/>
      </w:rPr>
      <w:t>.0</w:t>
    </w:r>
    <w:r w:rsidR="001A496C">
      <w:rPr>
        <w:color w:val="000000"/>
      </w:rPr>
      <w:t xml:space="preserve"> - </w:t>
    </w:r>
    <w:r w:rsidR="00917B68">
      <w:rPr>
        <w:color w:val="000000"/>
      </w:rPr>
      <w:t>11 Jan</w:t>
    </w:r>
    <w:r>
      <w:rPr>
        <w:color w:val="000000"/>
      </w:rPr>
      <w:t>uary</w:t>
    </w:r>
    <w:r w:rsidR="00917B68">
      <w:rPr>
        <w:color w:val="000000"/>
      </w:rPr>
      <w:t xml:space="preserve">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7C4F" w14:textId="77777777" w:rsidR="001A496C" w:rsidRDefault="001A4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F0A7F"/>
    <w:multiLevelType w:val="multilevel"/>
    <w:tmpl w:val="B91613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0EA"/>
    <w:rsid w:val="00005FF0"/>
    <w:rsid w:val="000432E4"/>
    <w:rsid w:val="000935F7"/>
    <w:rsid w:val="001A15F8"/>
    <w:rsid w:val="001A496C"/>
    <w:rsid w:val="002B1AC0"/>
    <w:rsid w:val="006E4719"/>
    <w:rsid w:val="007A4ED0"/>
    <w:rsid w:val="007F7D4A"/>
    <w:rsid w:val="0090309E"/>
    <w:rsid w:val="00917B68"/>
    <w:rsid w:val="00A960EA"/>
    <w:rsid w:val="00D11BFF"/>
    <w:rsid w:val="00D15EA1"/>
    <w:rsid w:val="00E56338"/>
    <w:rsid w:val="00EB6D9A"/>
    <w:rsid w:val="00F30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9C7AE"/>
  <w15:docId w15:val="{290BFA8C-48C6-4C7F-B72D-8D7EBCCE5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7A794C"/>
    <w:rPr>
      <w:rFonts w:ascii="Tahoma" w:hAnsi="Tahoma" w:cs="Tahoma"/>
      <w:sz w:val="16"/>
      <w:szCs w:val="16"/>
    </w:rPr>
  </w:style>
  <w:style w:type="character" w:customStyle="1" w:styleId="BalloonTextChar">
    <w:name w:val="Balloon Text Char"/>
    <w:basedOn w:val="DefaultParagraphFont"/>
    <w:link w:val="BalloonText"/>
    <w:uiPriority w:val="99"/>
    <w:semiHidden/>
    <w:rsid w:val="007A794C"/>
    <w:rPr>
      <w:rFonts w:ascii="Tahoma" w:hAnsi="Tahoma" w:cs="Tahoma"/>
      <w:sz w:val="16"/>
      <w:szCs w:val="16"/>
    </w:rPr>
  </w:style>
  <w:style w:type="paragraph" w:styleId="Header">
    <w:name w:val="header"/>
    <w:basedOn w:val="Normal"/>
    <w:link w:val="HeaderChar"/>
    <w:uiPriority w:val="99"/>
    <w:unhideWhenUsed/>
    <w:rsid w:val="001912B6"/>
    <w:pPr>
      <w:tabs>
        <w:tab w:val="center" w:pos="4680"/>
        <w:tab w:val="right" w:pos="9360"/>
      </w:tabs>
    </w:pPr>
  </w:style>
  <w:style w:type="character" w:customStyle="1" w:styleId="HeaderChar">
    <w:name w:val="Header Char"/>
    <w:basedOn w:val="DefaultParagraphFont"/>
    <w:link w:val="Header"/>
    <w:uiPriority w:val="99"/>
    <w:rsid w:val="001912B6"/>
  </w:style>
  <w:style w:type="paragraph" w:styleId="Footer">
    <w:name w:val="footer"/>
    <w:basedOn w:val="Normal"/>
    <w:link w:val="FooterChar"/>
    <w:uiPriority w:val="99"/>
    <w:unhideWhenUsed/>
    <w:rsid w:val="001912B6"/>
    <w:pPr>
      <w:tabs>
        <w:tab w:val="center" w:pos="4680"/>
        <w:tab w:val="right" w:pos="9360"/>
      </w:tabs>
    </w:pPr>
  </w:style>
  <w:style w:type="character" w:customStyle="1" w:styleId="FooterChar">
    <w:name w:val="Footer Char"/>
    <w:basedOn w:val="DefaultParagraphFont"/>
    <w:link w:val="Footer"/>
    <w:uiPriority w:val="99"/>
    <w:rsid w:val="001912B6"/>
  </w:style>
  <w:style w:type="character" w:styleId="Hyperlink">
    <w:name w:val="Hyperlink"/>
    <w:basedOn w:val="DefaultParagraphFont"/>
    <w:uiPriority w:val="99"/>
    <w:unhideWhenUsed/>
    <w:rsid w:val="003F5964"/>
    <w:rPr>
      <w:color w:val="0563C1" w:themeColor="hyperlink"/>
      <w:u w:val="single"/>
    </w:rPr>
  </w:style>
  <w:style w:type="paragraph" w:styleId="NormalWeb">
    <w:name w:val="Normal (Web)"/>
    <w:basedOn w:val="Normal"/>
    <w:uiPriority w:val="99"/>
    <w:unhideWhenUsed/>
    <w:rsid w:val="00542E03"/>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005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lcor.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lcor.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lcor.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ssR6wZk2YDWSqMvT5Dr8cllM0A==">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Yacov Rabi</dc:creator>
  <cp:lastModifiedBy>laurie morrison</cp:lastModifiedBy>
  <cp:revision>3</cp:revision>
  <dcterms:created xsi:type="dcterms:W3CDTF">2022-02-14T21:47:00Z</dcterms:created>
  <dcterms:modified xsi:type="dcterms:W3CDTF">2022-02-19T23:49:00Z</dcterms:modified>
</cp:coreProperties>
</file>