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4E6C" w14:textId="5E5C8385" w:rsidR="00A53CBC" w:rsidRDefault="008B07B3">
      <w:pPr>
        <w:rPr>
          <w:b/>
        </w:rPr>
      </w:pPr>
      <w:r w:rsidRPr="008B07B3">
        <w:rPr>
          <w:b/>
        </w:rPr>
        <w:t xml:space="preserve">FREQUENTLY ASKED QUESTION REGARDING NEW TF </w:t>
      </w:r>
      <w:r w:rsidR="001167AD">
        <w:rPr>
          <w:b/>
        </w:rPr>
        <w:t xml:space="preserve">SR </w:t>
      </w:r>
      <w:r w:rsidRPr="008B07B3">
        <w:rPr>
          <w:b/>
        </w:rPr>
        <w:t>PROCESSES AND SCOPING REVIEWS</w:t>
      </w:r>
    </w:p>
    <w:p w14:paraId="26EF183C" w14:textId="77777777" w:rsidR="008B07B3" w:rsidRPr="008B07B3" w:rsidRDefault="008B07B3">
      <w:pPr>
        <w:rPr>
          <w:b/>
        </w:rPr>
      </w:pPr>
    </w:p>
    <w:p w14:paraId="42035773" w14:textId="77777777" w:rsidR="00A058E6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Is/are there any copies of a scoping review that can be shared with task forces and council writing groups as example of SAC requirements?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B1648D" w14:textId="77777777" w:rsidR="00A058E6" w:rsidRPr="0087611E" w:rsidRDefault="00A058E6" w:rsidP="00A058E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Calibri" w:hAnsi="Calibri"/>
          <w:b/>
          <w:color w:val="000000"/>
          <w:sz w:val="22"/>
        </w:rPr>
      </w:pPr>
      <w:r w:rsidRPr="004334E6">
        <w:rPr>
          <w:rFonts w:ascii="Calibri" w:hAnsi="Calibri" w:cs="Calibri"/>
          <w:b/>
          <w:color w:val="000000"/>
          <w:sz w:val="22"/>
          <w:szCs w:val="22"/>
        </w:rPr>
        <w:t>Yes,</w:t>
      </w:r>
      <w:r w:rsidRPr="0087611E">
        <w:rPr>
          <w:rFonts w:ascii="Calibri" w:hAnsi="Calibri"/>
          <w:b/>
          <w:color w:val="000000"/>
          <w:sz w:val="22"/>
        </w:rPr>
        <w:t xml:space="preserve"> we will provide several examples of scoping reviews</w:t>
      </w:r>
    </w:p>
    <w:p w14:paraId="6A41EE27" w14:textId="7EDD9531" w:rsidR="00A058E6" w:rsidRPr="0087611E" w:rsidRDefault="00A058E6" w:rsidP="00A058E6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</w:rPr>
      </w:pPr>
      <w:r w:rsidRPr="004334E6">
        <w:rPr>
          <w:rFonts w:ascii="Calibri" w:hAnsi="Calibri" w:cs="Calibri"/>
          <w:b/>
          <w:color w:val="000000"/>
          <w:sz w:val="22"/>
          <w:szCs w:val="22"/>
        </w:rPr>
        <w:t>PRISMA guidelines</w:t>
      </w:r>
      <w:r w:rsidRPr="0087611E">
        <w:rPr>
          <w:rFonts w:ascii="Calibri" w:hAnsi="Calibri"/>
          <w:b/>
          <w:color w:val="000000"/>
          <w:sz w:val="22"/>
        </w:rPr>
        <w:t xml:space="preserve"> provide a template for scoping </w:t>
      </w:r>
      <w:r w:rsidRPr="0087611E">
        <w:rPr>
          <w:rFonts w:ascii="Calibri" w:hAnsi="Calibri"/>
          <w:b/>
          <w:color w:val="000000" w:themeColor="text1"/>
          <w:sz w:val="22"/>
        </w:rPr>
        <w:t xml:space="preserve">reviews </w:t>
      </w:r>
      <w:hyperlink r:id="rId7" w:history="1">
        <w:r w:rsidRPr="0087611E">
          <w:rPr>
            <w:rStyle w:val="Hyperlink"/>
            <w:rFonts w:asciiTheme="minorHAnsi" w:eastAsiaTheme="majorEastAsia" w:hAnsiTheme="minorHAnsi"/>
            <w:b/>
            <w:color w:val="000000" w:themeColor="text1"/>
            <w:sz w:val="22"/>
          </w:rPr>
          <w:t>http://www.prisma-statement.org/Extensions/ScopingReviews</w:t>
        </w:r>
      </w:hyperlink>
    </w:p>
    <w:p w14:paraId="4B871771" w14:textId="56C1F788" w:rsidR="00A058E6" w:rsidRDefault="00A058E6" w:rsidP="00A058E6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4523BBC" w14:textId="77777777" w:rsidR="00441D16" w:rsidRDefault="00441D16" w:rsidP="00441D16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9FD4468" w14:textId="32CC2B41" w:rsidR="00441D16" w:rsidRPr="001167AD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the same PICOST submission form that was used for the CEE working group be utilized to submit to SAC for: a) scoping reviews, and b) TR systematic reviews?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7AD" w:rsidRPr="001167AD">
        <w:rPr>
          <w:rFonts w:ascii="Calibri" w:hAnsi="Calibri" w:cs="Calibri"/>
          <w:b/>
          <w:color w:val="000000"/>
          <w:sz w:val="22"/>
          <w:szCs w:val="22"/>
        </w:rPr>
        <w:t xml:space="preserve">The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existing PICOST</w:t>
      </w:r>
      <w:r w:rsidR="00716B9A" w:rsidRPr="001167A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67AD" w:rsidRPr="001167AD">
        <w:rPr>
          <w:rFonts w:ascii="Calibri" w:hAnsi="Calibri" w:cs="Calibri"/>
          <w:b/>
          <w:color w:val="000000"/>
          <w:sz w:val="22"/>
          <w:szCs w:val="22"/>
        </w:rPr>
        <w:t>form is to be used for a new PICOST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 review, as it acts as guidance to the ESR or KSU. Taskforce based reviews will require a shorter “Information Specialist” form if assistance is required for developing new or updated search strategies. A shorter modified PICOST form will be developed to further assist the </w:t>
      </w:r>
      <w:proofErr w:type="gramStart"/>
      <w:r w:rsidR="00716B9A">
        <w:rPr>
          <w:rFonts w:ascii="Calibri" w:hAnsi="Calibri" w:cs="Calibri"/>
          <w:b/>
          <w:color w:val="000000"/>
          <w:sz w:val="22"/>
          <w:szCs w:val="22"/>
        </w:rPr>
        <w:t>taskforce based</w:t>
      </w:r>
      <w:proofErr w:type="gramEnd"/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 review process.</w:t>
      </w:r>
    </w:p>
    <w:p w14:paraId="0CA081CC" w14:textId="77777777" w:rsidR="00441D16" w:rsidRPr="00441D16" w:rsidRDefault="00441D16" w:rsidP="00441D16">
      <w:pPr>
        <w:rPr>
          <w:rFonts w:ascii="Calibri" w:hAnsi="Calibri" w:cs="Calibri"/>
          <w:color w:val="000000"/>
          <w:sz w:val="22"/>
          <w:szCs w:val="22"/>
        </w:rPr>
      </w:pPr>
    </w:p>
    <w:p w14:paraId="64D446BC" w14:textId="4B23F7C0" w:rsidR="00441D16" w:rsidRPr="00441D16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What is/are the decision process(es) for sending a PICO to long </w:t>
      </w:r>
      <w:r w:rsidR="004334E6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SR</w:t>
      </w:r>
      <w:r w:rsidR="004334E6">
        <w:rPr>
          <w:rFonts w:ascii="Calibri" w:hAnsi="Calibri" w:cs="Calibri"/>
          <w:color w:val="000000"/>
          <w:sz w:val="22"/>
          <w:szCs w:val="22"/>
        </w:rPr>
        <w:t>/KSU</w:t>
      </w:r>
      <w:r>
        <w:rPr>
          <w:rFonts w:ascii="Calibri" w:hAnsi="Calibri" w:cs="Calibri"/>
          <w:color w:val="000000"/>
          <w:sz w:val="22"/>
          <w:szCs w:val="22"/>
        </w:rPr>
        <w:t xml:space="preserve"> process vs scoping review vs task force systematic review?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The criteria for allocation will primarily be based on the complexity of the PICOST (</w:t>
      </w:r>
      <w:r w:rsidR="0027219D">
        <w:rPr>
          <w:rFonts w:ascii="Calibri" w:hAnsi="Calibri" w:cs="Calibri"/>
          <w:b/>
          <w:color w:val="000000"/>
          <w:sz w:val="22"/>
          <w:szCs w:val="22"/>
        </w:rPr>
        <w:t>e.g.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 multiple overlapping PICOs). Other important factors include the requirement for involvement of multiple taskforces, the requirements for subgroup analyses, and the number of articles anticipated to need to be reviewed.</w:t>
      </w:r>
      <w:r w:rsidR="00716B9A" w:rsidRPr="001167A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SAC will assist the TF in </w:t>
      </w:r>
      <w:r w:rsidR="0027219D">
        <w:rPr>
          <w:rFonts w:ascii="Calibri" w:hAnsi="Calibri" w:cs="Calibri"/>
          <w:b/>
          <w:color w:val="000000"/>
          <w:sz w:val="22"/>
          <w:szCs w:val="22"/>
        </w:rPr>
        <w:t>the process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 for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>selection of type of review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0388D624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B43A4F9" w14:textId="3160961F" w:rsidR="00441D16" w:rsidRPr="00441D16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41D16">
        <w:rPr>
          <w:rFonts w:ascii="Calibri" w:hAnsi="Calibri" w:cs="Calibri"/>
          <w:color w:val="000000"/>
          <w:sz w:val="22"/>
          <w:szCs w:val="22"/>
        </w:rPr>
        <w:t>Do all reviews (scoping, TF systematic, and long SR) require SAC approval once completed?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>Yes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, prior to documentation being published (internet or peer-reviewed).</w:t>
      </w:r>
    </w:p>
    <w:p w14:paraId="11D28688" w14:textId="77777777" w:rsidR="00441D16" w:rsidRDefault="00441D16" w:rsidP="00441D16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99B21A1" w14:textId="0A0E5327" w:rsidR="008B07B3" w:rsidRPr="008B07B3" w:rsidRDefault="00441D16" w:rsidP="008B07B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a review is not approved (as in question 4), what is the process for having it edited and resubmitted?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>The authors should edit and resubmit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 to SAC with the assistance of the SAC representative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(s)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 to the TF.</w:t>
      </w:r>
    </w:p>
    <w:p w14:paraId="05D90B89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D707854" w14:textId="191E1385" w:rsidR="00441D16" w:rsidRPr="008C511F" w:rsidRDefault="00441D16" w:rsidP="008B07B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B07B3">
        <w:rPr>
          <w:rFonts w:ascii="Calibri" w:hAnsi="Calibri" w:cs="Calibri"/>
          <w:color w:val="000000"/>
          <w:sz w:val="22"/>
          <w:szCs w:val="22"/>
        </w:rPr>
        <w:t>Are any trainings being provided for TF on how to do a scoping or TF systematic review?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>Yes, articles will be distributed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, online material will be developed,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 xml:space="preserve"> and zoom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meetings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>will be scheduled</w:t>
      </w:r>
    </w:p>
    <w:p w14:paraId="7826CB04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EC4D627" w14:textId="257C06DD" w:rsidR="00441D16" w:rsidRDefault="00441D16" w:rsidP="008B07B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a PICO is undergoing/has undergone a scoping review, what is the ‘data threshold’ for triggering a TF SR?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If there is no existing CoSTR then a systematic review will be required to create this (via the outlined process). When there is an existing CoSTR, and the scoping review identifies studies that may impact on the TR, a systematic review should also be completed. A scoping review can only result in generate a narrative summary (Taskforce Insights).</w:t>
      </w:r>
    </w:p>
    <w:p w14:paraId="7772DCA8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0587361" w14:textId="2220230E" w:rsidR="00441D16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After 2020, will the SAC process remain a ‘batch and queue’ or will it take on a continuous role?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7AD" w:rsidRPr="0073100B">
        <w:rPr>
          <w:rFonts w:ascii="Calibri" w:hAnsi="Calibri" w:cs="Calibri"/>
          <w:b/>
          <w:color w:val="000000" w:themeColor="text1"/>
          <w:sz w:val="22"/>
          <w:szCs w:val="22"/>
        </w:rPr>
        <w:t>ILCOR has adopted the continuous evidence evaluation process and thus it will always be a continuous one unless the strategic plan changes</w:t>
      </w:r>
      <w:r w:rsidR="00716B9A">
        <w:rPr>
          <w:rFonts w:ascii="Calibri" w:hAnsi="Calibri" w:cs="Calibri"/>
          <w:b/>
          <w:color w:val="000000" w:themeColor="text1"/>
          <w:sz w:val="22"/>
          <w:szCs w:val="22"/>
        </w:rPr>
        <w:t>. The way in which the continuous process will be maintained is currently being developed.</w:t>
      </w:r>
      <w:r w:rsidR="001167AD" w:rsidRPr="0073100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16D5670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C4F2894" w14:textId="3DE46B13" w:rsidR="00441D16" w:rsidRDefault="00441D16" w:rsidP="008B07B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a TF does not complete all of the PICOs from </w:t>
      </w:r>
      <w:r w:rsidR="00A31396">
        <w:rPr>
          <w:rFonts w:ascii="Calibri" w:hAnsi="Calibri" w:cs="Calibri"/>
          <w:color w:val="000000"/>
          <w:sz w:val="22"/>
          <w:szCs w:val="22"/>
        </w:rPr>
        <w:t>C2</w:t>
      </w:r>
      <w:r>
        <w:rPr>
          <w:rFonts w:ascii="Calibri" w:hAnsi="Calibri" w:cs="Calibri"/>
          <w:color w:val="000000"/>
          <w:sz w:val="22"/>
          <w:szCs w:val="22"/>
        </w:rPr>
        <w:t>010/2015, what is the process for working through the remaining PICOs?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 xml:space="preserve">Prioritization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of topics by the task force allows the allocation of these topics into the relevant process. These include rerunning of existing search strategies (and evaluation of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lastRenderedPageBreak/>
        <w:t>data identified) and creation of new search strategies (and evaluation of data identified) for task force based scoping reviews or systematic reviews, and if necessary ESR/KSU involvement.</w:t>
      </w:r>
    </w:p>
    <w:p w14:paraId="36A495E6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3D49586" w14:textId="2B6C2722" w:rsidR="00441D16" w:rsidRPr="008C511F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SMH doing search strategies for scoping reviews? If so, how many?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>SMH services end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>ed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 on 1 September 2019; however,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interim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IS 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support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>has been arranged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 until new contract(s</w:t>
      </w:r>
      <w:r w:rsidR="004334E6">
        <w:rPr>
          <w:rFonts w:ascii="Calibri" w:hAnsi="Calibri" w:cs="Calibri"/>
          <w:b/>
          <w:color w:val="000000"/>
          <w:sz w:val="22"/>
          <w:szCs w:val="22"/>
        </w:rPr>
        <w:t>)</w:t>
      </w:r>
      <w:r w:rsidR="00716B9A">
        <w:rPr>
          <w:rFonts w:ascii="Calibri" w:hAnsi="Calibri" w:cs="Calibri"/>
          <w:b/>
          <w:color w:val="000000"/>
          <w:sz w:val="22"/>
          <w:szCs w:val="22"/>
        </w:rPr>
        <w:t xml:space="preserve"> are in place.</w:t>
      </w:r>
    </w:p>
    <w:p w14:paraId="7A6D4A12" w14:textId="77777777" w:rsidR="008B07B3" w:rsidRPr="0027219D" w:rsidRDefault="008B07B3" w:rsidP="0027219D">
      <w:pPr>
        <w:rPr>
          <w:rFonts w:ascii="Calibri" w:hAnsi="Calibri" w:cs="Calibri"/>
          <w:color w:val="000000"/>
          <w:sz w:val="22"/>
          <w:szCs w:val="22"/>
        </w:rPr>
      </w:pPr>
    </w:p>
    <w:p w14:paraId="0BC3CA52" w14:textId="65F1E9EA" w:rsidR="008B07B3" w:rsidRPr="0027219D" w:rsidRDefault="00441D16" w:rsidP="0027219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27219D">
        <w:rPr>
          <w:rFonts w:ascii="Calibri" w:hAnsi="Calibri" w:cs="Calibri"/>
          <w:color w:val="000000"/>
          <w:sz w:val="22"/>
          <w:szCs w:val="22"/>
        </w:rPr>
        <w:t xml:space="preserve">Once </w:t>
      </w:r>
      <w:r w:rsidR="004334E6">
        <w:rPr>
          <w:rFonts w:ascii="Calibri" w:hAnsi="Calibri" w:cs="Calibri"/>
          <w:color w:val="000000"/>
          <w:sz w:val="22"/>
          <w:szCs w:val="22"/>
        </w:rPr>
        <w:t xml:space="preserve">the taskforce </w:t>
      </w:r>
      <w:r w:rsidRPr="0027219D">
        <w:rPr>
          <w:rFonts w:ascii="Calibri" w:hAnsi="Calibri" w:cs="Calibri"/>
          <w:color w:val="000000"/>
          <w:sz w:val="22"/>
          <w:szCs w:val="22"/>
        </w:rPr>
        <w:t>PICO priority list is complete, does this list then require approval? If not do the TF determine which will go into TFSR vs Scoping review?</w:t>
      </w:r>
      <w:r w:rsidR="00A058E6" w:rsidRPr="002721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7AD" w:rsidRPr="0087611E">
        <w:rPr>
          <w:rFonts w:ascii="Calibri" w:hAnsi="Calibri"/>
          <w:b/>
          <w:color w:val="000000"/>
          <w:sz w:val="22"/>
        </w:rPr>
        <w:t xml:space="preserve">The lists do require </w:t>
      </w:r>
      <w:r w:rsidR="00716B9A" w:rsidRPr="0087611E">
        <w:rPr>
          <w:rFonts w:ascii="Calibri" w:hAnsi="Calibri"/>
          <w:b/>
          <w:color w:val="000000"/>
          <w:sz w:val="22"/>
        </w:rPr>
        <w:t xml:space="preserve">oversight </w:t>
      </w:r>
      <w:r w:rsidR="001167AD" w:rsidRPr="0087611E">
        <w:rPr>
          <w:rFonts w:ascii="Calibri" w:hAnsi="Calibri"/>
          <w:b/>
          <w:color w:val="000000"/>
          <w:sz w:val="22"/>
        </w:rPr>
        <w:t xml:space="preserve">by SAC </w:t>
      </w:r>
      <w:r w:rsidR="00716B9A" w:rsidRPr="0087611E">
        <w:rPr>
          <w:rFonts w:ascii="Calibri" w:hAnsi="Calibri"/>
          <w:b/>
          <w:color w:val="000000"/>
          <w:sz w:val="22"/>
        </w:rPr>
        <w:t xml:space="preserve">(via the TF SAC representatives) </w:t>
      </w:r>
      <w:r w:rsidR="001167AD" w:rsidRPr="0087611E">
        <w:rPr>
          <w:rFonts w:ascii="Calibri" w:hAnsi="Calibri"/>
          <w:b/>
          <w:color w:val="000000"/>
          <w:sz w:val="22"/>
        </w:rPr>
        <w:t>and SAC will assist the TF in determining which type of review to be conducted.</w:t>
      </w:r>
      <w:r w:rsidR="001167AD" w:rsidRPr="0027219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05F539" w14:textId="77777777" w:rsidR="00716B9A" w:rsidRPr="0027219D" w:rsidRDefault="00716B9A" w:rsidP="0027219D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92429AE" w14:textId="1CECAF18" w:rsidR="00441D16" w:rsidRPr="008C511F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all reviews (long SR, TFSR and scoping) require ILCOR Board acknowledgement?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Yes; </w:t>
      </w:r>
      <w:r w:rsidR="00836FAF">
        <w:rPr>
          <w:rFonts w:ascii="Calibri" w:hAnsi="Calibri" w:cs="Calibri"/>
          <w:b/>
          <w:color w:val="000000"/>
          <w:sz w:val="22"/>
          <w:szCs w:val="22"/>
        </w:rPr>
        <w:t>however,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 this is an administrative task and takes less than 24 hours.</w:t>
      </w:r>
    </w:p>
    <w:p w14:paraId="45FCB434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B5FB593" w14:textId="4DC9BE9A" w:rsidR="00441D16" w:rsidRPr="008C511F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TFSR be done by paid ESR?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>NO</w:t>
      </w:r>
    </w:p>
    <w:p w14:paraId="54BAA3AC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1C5BF8A" w14:textId="7EEC9389" w:rsidR="00441D16" w:rsidRPr="008C511F" w:rsidRDefault="00441D16" w:rsidP="00441D1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Will scoping reviews be published somewhere?</w:t>
      </w:r>
      <w:r w:rsidR="00A058E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 xml:space="preserve">If of sufficient quality they are encouraged to be published either independently or </w:t>
      </w:r>
      <w:r w:rsidR="004334E6">
        <w:rPr>
          <w:rFonts w:ascii="Calibri" w:hAnsi="Calibri" w:cs="Calibri"/>
          <w:b/>
          <w:color w:val="000000"/>
          <w:sz w:val="22"/>
          <w:szCs w:val="22"/>
        </w:rPr>
        <w:t>components incorporated as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 xml:space="preserve"> part of the </w:t>
      </w:r>
      <w:r w:rsidR="001167AD">
        <w:rPr>
          <w:rFonts w:ascii="Calibri" w:hAnsi="Calibri" w:cs="Calibri"/>
          <w:b/>
          <w:color w:val="000000"/>
          <w:sz w:val="22"/>
          <w:szCs w:val="22"/>
        </w:rPr>
        <w:t xml:space="preserve">2020 </w:t>
      </w:r>
      <w:r w:rsidR="00A058E6" w:rsidRPr="008C511F">
        <w:rPr>
          <w:rFonts w:ascii="Calibri" w:hAnsi="Calibri" w:cs="Calibri"/>
          <w:b/>
          <w:color w:val="000000"/>
          <w:sz w:val="22"/>
          <w:szCs w:val="22"/>
        </w:rPr>
        <w:t>COS summary.</w:t>
      </w:r>
    </w:p>
    <w:p w14:paraId="43385449" w14:textId="77777777" w:rsidR="008B07B3" w:rsidRDefault="008B07B3" w:rsidP="008B07B3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2A51E3C8" w14:textId="18991526" w:rsidR="00441D16" w:rsidRDefault="00441D16" w:rsidP="008B07B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Are scoping </w:t>
      </w:r>
      <w:r w:rsidRPr="008B07B3">
        <w:rPr>
          <w:rFonts w:ascii="Calibri" w:hAnsi="Calibri" w:cs="Calibri"/>
          <w:color w:val="000000"/>
          <w:sz w:val="22"/>
          <w:szCs w:val="22"/>
        </w:rPr>
        <w:t>reviews posted to</w:t>
      </w:r>
      <w:r w:rsidRPr="008B07B3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 w:rsidRPr="008B07B3">
          <w:rPr>
            <w:rStyle w:val="Hyperlink"/>
            <w:rFonts w:ascii="Calibri" w:hAnsi="Calibri" w:cs="Calibri"/>
            <w:color w:val="954F72"/>
            <w:sz w:val="22"/>
            <w:szCs w:val="22"/>
          </w:rPr>
          <w:t>ILCOR.org</w:t>
        </w:r>
      </w:hyperlink>
      <w:r w:rsidRPr="008B07B3">
        <w:rPr>
          <w:rFonts w:ascii="Calibri" w:hAnsi="Calibri" w:cs="Calibri"/>
          <w:color w:val="000000"/>
          <w:sz w:val="22"/>
          <w:szCs w:val="22"/>
        </w:rPr>
        <w:t>? If so, must they be in ‘draft’ form to avoid publishing conflicts</w:t>
      </w:r>
      <w:r w:rsidR="001167AD">
        <w:rPr>
          <w:rFonts w:ascii="Calibri" w:hAnsi="Calibri" w:cs="Calibri"/>
          <w:color w:val="000000"/>
          <w:sz w:val="22"/>
          <w:szCs w:val="22"/>
        </w:rPr>
        <w:t xml:space="preserve">? </w:t>
      </w:r>
      <w:r w:rsidR="001167AD" w:rsidRPr="0073100B">
        <w:rPr>
          <w:rFonts w:ascii="Calibri" w:hAnsi="Calibri" w:cs="Calibri"/>
          <w:b/>
          <w:color w:val="000000"/>
          <w:sz w:val="22"/>
          <w:szCs w:val="22"/>
        </w:rPr>
        <w:t>All postings on ilcor.org of all reviews are labeled draft until published in a journal.</w:t>
      </w:r>
    </w:p>
    <w:p w14:paraId="43CD0E00" w14:textId="77777777" w:rsidR="004D59D3" w:rsidRPr="004D59D3" w:rsidRDefault="004D59D3" w:rsidP="004D59D3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15F9D3E7" w14:textId="7FCDC811" w:rsidR="004D59D3" w:rsidRPr="0087611E" w:rsidRDefault="0073100B" w:rsidP="004D59D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7611E">
        <w:rPr>
          <w:rFonts w:asciiTheme="minorHAnsi" w:hAnsiTheme="minorHAnsi"/>
          <w:sz w:val="22"/>
        </w:rPr>
        <w:t xml:space="preserve">Can we use qualified individuals outside the TF to conduct TF reviews: </w:t>
      </w:r>
      <w:r w:rsidRPr="0087611E">
        <w:rPr>
          <w:rFonts w:asciiTheme="minorHAnsi" w:hAnsiTheme="minorHAnsi"/>
          <w:b/>
          <w:sz w:val="22"/>
        </w:rPr>
        <w:t xml:space="preserve">Yes, so long as they complete a non-disclosure agreement and a conflict of interest form. </w:t>
      </w:r>
      <w:r w:rsidR="00716B9A" w:rsidRPr="0087611E">
        <w:rPr>
          <w:rFonts w:asciiTheme="minorHAnsi" w:hAnsiTheme="minorHAnsi"/>
          <w:b/>
          <w:sz w:val="22"/>
        </w:rPr>
        <w:t xml:space="preserve">The lead content expert </w:t>
      </w:r>
      <w:r w:rsidRPr="0087611E">
        <w:rPr>
          <w:rFonts w:asciiTheme="minorHAnsi" w:hAnsiTheme="minorHAnsi"/>
          <w:b/>
          <w:sz w:val="22"/>
        </w:rPr>
        <w:t>must be a task force member.</w:t>
      </w:r>
      <w:r w:rsidR="004D59D3">
        <w:rPr>
          <w:rFonts w:asciiTheme="minorHAnsi" w:hAnsiTheme="minorHAnsi" w:cstheme="minorHAnsi"/>
          <w:b/>
          <w:sz w:val="22"/>
          <w:szCs w:val="22"/>
        </w:rPr>
        <w:br/>
      </w:r>
    </w:p>
    <w:p w14:paraId="3C80F673" w14:textId="75EFCE63" w:rsidR="004D59D3" w:rsidRPr="0087611E" w:rsidRDefault="0073100B" w:rsidP="004D59D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7611E">
        <w:rPr>
          <w:rFonts w:asciiTheme="minorHAnsi" w:hAnsiTheme="minorHAnsi"/>
          <w:sz w:val="22"/>
        </w:rPr>
        <w:t xml:space="preserve">Can I use a local information specialist to develop the search strategy? </w:t>
      </w:r>
      <w:r w:rsidRPr="0087611E">
        <w:rPr>
          <w:rFonts w:asciiTheme="minorHAnsi" w:hAnsiTheme="minorHAnsi"/>
          <w:b/>
          <w:sz w:val="22"/>
        </w:rPr>
        <w:t>Yes, you are encouraged to do so if you believe the local IS to be well qualified to develop the search.</w:t>
      </w:r>
      <w:r w:rsidR="00716B9A" w:rsidRPr="0087611E">
        <w:rPr>
          <w:rFonts w:asciiTheme="minorHAnsi" w:hAnsiTheme="minorHAnsi"/>
          <w:b/>
          <w:sz w:val="22"/>
        </w:rPr>
        <w:t xml:space="preserve"> The TF SAC representative will be responsible for confirming the adequacy of the search strategy.</w:t>
      </w:r>
      <w:r w:rsidR="004D59D3">
        <w:rPr>
          <w:rFonts w:asciiTheme="minorHAnsi" w:hAnsiTheme="minorHAnsi" w:cstheme="minorHAnsi"/>
          <w:b/>
          <w:sz w:val="22"/>
          <w:szCs w:val="22"/>
        </w:rPr>
        <w:br/>
      </w:r>
    </w:p>
    <w:p w14:paraId="2EF50936" w14:textId="54E4F497" w:rsidR="0073100B" w:rsidRPr="0087611E" w:rsidRDefault="0073100B" w:rsidP="0073100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7611E">
        <w:rPr>
          <w:rFonts w:asciiTheme="minorHAnsi" w:hAnsiTheme="minorHAnsi"/>
          <w:sz w:val="22"/>
        </w:rPr>
        <w:t xml:space="preserve">Do I need information specialist assistance if a SMH IS search was developed and used in </w:t>
      </w:r>
      <w:r w:rsidR="00836FAF" w:rsidRPr="0087611E">
        <w:rPr>
          <w:rFonts w:asciiTheme="minorHAnsi" w:hAnsiTheme="minorHAnsi"/>
          <w:sz w:val="22"/>
        </w:rPr>
        <w:t>2015</w:t>
      </w:r>
      <w:r w:rsidR="00836FAF" w:rsidRPr="0087611E">
        <w:rPr>
          <w:rFonts w:asciiTheme="minorHAnsi" w:hAnsiTheme="minorHAnsi"/>
          <w:b/>
          <w:sz w:val="22"/>
        </w:rPr>
        <w:t>?</w:t>
      </w:r>
      <w:r w:rsidRPr="0087611E">
        <w:rPr>
          <w:rFonts w:asciiTheme="minorHAnsi" w:hAnsiTheme="minorHAnsi"/>
          <w:b/>
          <w:sz w:val="22"/>
        </w:rPr>
        <w:t xml:space="preserve"> No, that search strategy was </w:t>
      </w:r>
      <w:r w:rsidR="004D59D3">
        <w:rPr>
          <w:rFonts w:asciiTheme="minorHAnsi" w:hAnsiTheme="minorHAnsi" w:cstheme="minorHAnsi"/>
          <w:b/>
          <w:sz w:val="22"/>
          <w:szCs w:val="22"/>
        </w:rPr>
        <w:t>developed carefully</w:t>
      </w:r>
      <w:r w:rsidRPr="004D5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59D3">
        <w:rPr>
          <w:rFonts w:asciiTheme="minorHAnsi" w:hAnsiTheme="minorHAnsi" w:cstheme="minorHAnsi"/>
          <w:b/>
          <w:sz w:val="22"/>
          <w:szCs w:val="22"/>
        </w:rPr>
        <w:t>by a qualified IS</w:t>
      </w:r>
      <w:r w:rsidR="004D59D3" w:rsidRPr="0087611E">
        <w:rPr>
          <w:rFonts w:asciiTheme="minorHAnsi" w:hAnsiTheme="minorHAnsi"/>
          <w:b/>
          <w:sz w:val="22"/>
        </w:rPr>
        <w:t xml:space="preserve"> </w:t>
      </w:r>
      <w:r w:rsidRPr="0087611E">
        <w:rPr>
          <w:rFonts w:asciiTheme="minorHAnsi" w:hAnsiTheme="minorHAnsi"/>
          <w:b/>
          <w:sz w:val="22"/>
        </w:rPr>
        <w:t xml:space="preserve">and you should use it to look for the recent articles. </w:t>
      </w:r>
      <w:r w:rsidR="004D59D3">
        <w:rPr>
          <w:rFonts w:asciiTheme="minorHAnsi" w:hAnsiTheme="minorHAnsi" w:cstheme="minorHAnsi"/>
          <w:b/>
          <w:sz w:val="22"/>
          <w:szCs w:val="22"/>
        </w:rPr>
        <w:br/>
      </w:r>
    </w:p>
    <w:p w14:paraId="14BB9BDB" w14:textId="6E882E94" w:rsidR="00836FAF" w:rsidRPr="0087611E" w:rsidRDefault="00836FAF" w:rsidP="0073100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87611E">
        <w:rPr>
          <w:rFonts w:asciiTheme="minorHAnsi" w:hAnsiTheme="minorHAnsi"/>
          <w:b/>
          <w:sz w:val="22"/>
        </w:rPr>
        <w:t xml:space="preserve"> </w:t>
      </w:r>
      <w:r w:rsidRPr="0087611E">
        <w:rPr>
          <w:rFonts w:asciiTheme="minorHAnsi" w:hAnsiTheme="minorHAnsi"/>
          <w:sz w:val="22"/>
        </w:rPr>
        <w:t>Do I need information specialist assistance for 2010 PICOs?</w:t>
      </w:r>
      <w:r w:rsidRPr="0087611E">
        <w:rPr>
          <w:rFonts w:asciiTheme="minorHAnsi" w:hAnsiTheme="minorHAnsi"/>
          <w:b/>
          <w:sz w:val="22"/>
        </w:rPr>
        <w:t xml:space="preserve"> Yes, most likely that </w:t>
      </w:r>
      <w:r w:rsidR="004D59D3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7611E">
        <w:rPr>
          <w:rFonts w:asciiTheme="minorHAnsi" w:hAnsiTheme="minorHAnsi"/>
          <w:b/>
          <w:sz w:val="22"/>
        </w:rPr>
        <w:t xml:space="preserve">search </w:t>
      </w:r>
      <w:r w:rsidRPr="004D59D3">
        <w:rPr>
          <w:rFonts w:asciiTheme="minorHAnsi" w:hAnsiTheme="minorHAnsi" w:cstheme="minorHAnsi"/>
          <w:b/>
          <w:sz w:val="22"/>
          <w:szCs w:val="22"/>
        </w:rPr>
        <w:t>strateg</w:t>
      </w:r>
      <w:r w:rsidR="004D59D3">
        <w:rPr>
          <w:rFonts w:asciiTheme="minorHAnsi" w:hAnsiTheme="minorHAnsi" w:cstheme="minorHAnsi"/>
          <w:b/>
          <w:sz w:val="22"/>
          <w:szCs w:val="22"/>
        </w:rPr>
        <w:t>ies</w:t>
      </w:r>
      <w:r w:rsidRPr="0087611E">
        <w:rPr>
          <w:rFonts w:asciiTheme="minorHAnsi" w:hAnsiTheme="minorHAnsi"/>
          <w:b/>
          <w:sz w:val="22"/>
        </w:rPr>
        <w:t xml:space="preserve"> will require expert assistance as </w:t>
      </w:r>
      <w:r w:rsidR="00716B9A" w:rsidRPr="0087611E">
        <w:rPr>
          <w:rFonts w:asciiTheme="minorHAnsi" w:hAnsiTheme="minorHAnsi"/>
          <w:b/>
          <w:sz w:val="22"/>
        </w:rPr>
        <w:t>in general they were</w:t>
      </w:r>
      <w:r w:rsidRPr="0087611E">
        <w:rPr>
          <w:rFonts w:asciiTheme="minorHAnsi" w:hAnsiTheme="minorHAnsi"/>
          <w:b/>
          <w:sz w:val="22"/>
        </w:rPr>
        <w:t xml:space="preserve"> not </w:t>
      </w:r>
      <w:r w:rsidR="00716B9A" w:rsidRPr="0087611E">
        <w:rPr>
          <w:rFonts w:asciiTheme="minorHAnsi" w:hAnsiTheme="minorHAnsi"/>
          <w:b/>
          <w:sz w:val="22"/>
        </w:rPr>
        <w:t xml:space="preserve">created </w:t>
      </w:r>
      <w:r w:rsidRPr="0087611E">
        <w:rPr>
          <w:rFonts w:asciiTheme="minorHAnsi" w:hAnsiTheme="minorHAnsi"/>
          <w:b/>
          <w:sz w:val="22"/>
        </w:rPr>
        <w:t>by a trained IS.</w:t>
      </w:r>
      <w:r w:rsidR="004D59D3">
        <w:rPr>
          <w:rFonts w:asciiTheme="minorHAnsi" w:hAnsiTheme="minorHAnsi" w:cstheme="minorHAnsi"/>
          <w:b/>
          <w:sz w:val="22"/>
          <w:szCs w:val="22"/>
        </w:rPr>
        <w:br/>
      </w:r>
    </w:p>
    <w:p w14:paraId="62C1ECB8" w14:textId="1720D8FE" w:rsidR="0073100B" w:rsidRPr="004D59D3" w:rsidRDefault="0073100B" w:rsidP="007310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7611E">
        <w:rPr>
          <w:rFonts w:asciiTheme="minorHAnsi" w:hAnsiTheme="minorHAnsi"/>
          <w:sz w:val="22"/>
        </w:rPr>
        <w:t xml:space="preserve">How do I find the 2010 and 2015 search strategies for existing PICOs? </w:t>
      </w:r>
      <w:r w:rsidRPr="0087611E">
        <w:rPr>
          <w:rFonts w:asciiTheme="minorHAnsi" w:hAnsiTheme="minorHAnsi"/>
          <w:b/>
          <w:sz w:val="22"/>
        </w:rPr>
        <w:t>Go to</w:t>
      </w:r>
      <w:r w:rsidR="00716B9A" w:rsidRPr="0087611E">
        <w:rPr>
          <w:rFonts w:asciiTheme="minorHAnsi" w:hAnsiTheme="minorHAnsi"/>
          <w:b/>
          <w:sz w:val="22"/>
        </w:rPr>
        <w:t xml:space="preserve"> the documents tab on</w:t>
      </w:r>
      <w:r w:rsidRPr="0087611E">
        <w:rPr>
          <w:rFonts w:asciiTheme="minorHAnsi" w:hAnsiTheme="minorHAnsi"/>
          <w:b/>
          <w:sz w:val="22"/>
        </w:rPr>
        <w:t xml:space="preserve"> ilcor.org </w:t>
      </w:r>
      <w:r w:rsidR="00716B9A" w:rsidRPr="0087611E">
        <w:rPr>
          <w:rFonts w:asciiTheme="minorHAnsi" w:hAnsiTheme="minorHAnsi"/>
          <w:b/>
          <w:sz w:val="22"/>
        </w:rPr>
        <w:t xml:space="preserve">then click on </w:t>
      </w:r>
      <w:r w:rsidRPr="0087611E">
        <w:rPr>
          <w:rFonts w:asciiTheme="minorHAnsi" w:hAnsiTheme="minorHAnsi"/>
          <w:b/>
          <w:sz w:val="22"/>
        </w:rPr>
        <w:t xml:space="preserve">the </w:t>
      </w:r>
      <w:r w:rsidR="00D364B2" w:rsidRPr="00D364B2">
        <w:rPr>
          <w:rFonts w:asciiTheme="minorHAnsi" w:hAnsiTheme="minorHAnsi"/>
          <w:b/>
          <w:color w:val="FF0000"/>
          <w:sz w:val="22"/>
          <w:u w:val="single"/>
        </w:rPr>
        <w:t>continuous evidence evaluation</w:t>
      </w:r>
      <w:r w:rsidR="005122F1">
        <w:rPr>
          <w:rFonts w:asciiTheme="minorHAnsi" w:hAnsiTheme="minorHAnsi"/>
          <w:b/>
          <w:color w:val="FF0000"/>
          <w:sz w:val="22"/>
          <w:u w:val="single"/>
        </w:rPr>
        <w:t xml:space="preserve"> (CEE)</w:t>
      </w:r>
      <w:r w:rsidRPr="0087611E">
        <w:rPr>
          <w:rFonts w:asciiTheme="minorHAnsi" w:hAnsiTheme="minorHAnsi"/>
          <w:b/>
          <w:color w:val="FF0000"/>
          <w:sz w:val="22"/>
        </w:rPr>
        <w:t xml:space="preserve"> </w:t>
      </w:r>
      <w:r w:rsidR="00716B9A" w:rsidRPr="0087611E">
        <w:rPr>
          <w:rFonts w:asciiTheme="minorHAnsi" w:hAnsiTheme="minorHAnsi"/>
          <w:b/>
          <w:sz w:val="22"/>
        </w:rPr>
        <w:t>icon</w:t>
      </w:r>
      <w:r w:rsidRPr="0087611E">
        <w:rPr>
          <w:rFonts w:asciiTheme="minorHAnsi" w:hAnsiTheme="minorHAnsi"/>
          <w:b/>
          <w:sz w:val="22"/>
        </w:rPr>
        <w:t>. There you will find instructions on how to access those. Don’t forget that you may need to establish a password. Carefully read the instructions.</w:t>
      </w:r>
      <w:r w:rsidR="004D59D3">
        <w:rPr>
          <w:rFonts w:asciiTheme="minorHAnsi" w:hAnsiTheme="minorHAnsi" w:cstheme="minorHAnsi"/>
          <w:b/>
          <w:sz w:val="22"/>
          <w:szCs w:val="22"/>
        </w:rPr>
        <w:br/>
      </w:r>
    </w:p>
    <w:p w14:paraId="6D21AAF6" w14:textId="15B09837" w:rsidR="0027219D" w:rsidRPr="0087611E" w:rsidRDefault="0027219D" w:rsidP="0073100B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</w:rPr>
      </w:pPr>
      <w:r w:rsidRPr="004D59D3">
        <w:rPr>
          <w:rFonts w:asciiTheme="minorHAnsi" w:hAnsiTheme="minorHAnsi" w:cstheme="minorHAnsi"/>
          <w:sz w:val="22"/>
          <w:szCs w:val="22"/>
        </w:rPr>
        <w:t xml:space="preserve"> Conflict of Interest</w:t>
      </w:r>
      <w:r w:rsidR="00174D8A" w:rsidRPr="004D59D3">
        <w:rPr>
          <w:rFonts w:asciiTheme="minorHAnsi" w:hAnsiTheme="minorHAnsi" w:cstheme="minorHAnsi"/>
          <w:sz w:val="22"/>
          <w:szCs w:val="22"/>
        </w:rPr>
        <w:t xml:space="preserve"> </w:t>
      </w:r>
      <w:r w:rsidRPr="004D59D3">
        <w:rPr>
          <w:rFonts w:asciiTheme="minorHAnsi" w:hAnsiTheme="minorHAnsi" w:cstheme="minorHAnsi"/>
          <w:sz w:val="22"/>
          <w:szCs w:val="22"/>
        </w:rPr>
        <w:t xml:space="preserve">(COI) and </w:t>
      </w:r>
      <w:r w:rsidR="00174D8A" w:rsidRPr="004D59D3">
        <w:rPr>
          <w:rFonts w:asciiTheme="minorHAnsi" w:hAnsiTheme="minorHAnsi" w:cstheme="minorHAnsi"/>
          <w:sz w:val="22"/>
          <w:szCs w:val="22"/>
        </w:rPr>
        <w:t>Non-Disclosure</w:t>
      </w:r>
      <w:r w:rsidRPr="004D59D3">
        <w:rPr>
          <w:rFonts w:asciiTheme="minorHAnsi" w:hAnsiTheme="minorHAnsi" w:cstheme="minorHAnsi"/>
          <w:sz w:val="22"/>
          <w:szCs w:val="22"/>
        </w:rPr>
        <w:t xml:space="preserve"> Agreements (NDA) must be completed by all team members. How is that managed?</w:t>
      </w:r>
      <w:r w:rsidRPr="004D59D3">
        <w:rPr>
          <w:rFonts w:asciiTheme="minorHAnsi" w:hAnsiTheme="minorHAnsi" w:cstheme="minorHAnsi"/>
          <w:b/>
          <w:sz w:val="22"/>
          <w:szCs w:val="22"/>
        </w:rPr>
        <w:t xml:space="preserve"> The Task Force Chair 1) assures themselves that no</w:t>
      </w:r>
      <w:r w:rsidR="004D59D3">
        <w:rPr>
          <w:rFonts w:asciiTheme="minorHAnsi" w:hAnsiTheme="minorHAnsi" w:cstheme="minorHAnsi"/>
          <w:b/>
          <w:sz w:val="22"/>
          <w:szCs w:val="22"/>
        </w:rPr>
        <w:t xml:space="preserve"> specific</w:t>
      </w:r>
      <w:r w:rsidRPr="004D5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59D3">
        <w:rPr>
          <w:rFonts w:asciiTheme="minorHAnsi" w:hAnsiTheme="minorHAnsi" w:cstheme="minorHAnsi"/>
          <w:b/>
          <w:sz w:val="22"/>
          <w:szCs w:val="22"/>
        </w:rPr>
        <w:lastRenderedPageBreak/>
        <w:t>financial or intellectual conflicts exist within the “team”</w:t>
      </w:r>
      <w:r w:rsidR="004D59D3">
        <w:rPr>
          <w:rFonts w:asciiTheme="minorHAnsi" w:hAnsiTheme="minorHAnsi" w:cstheme="minorHAnsi"/>
          <w:b/>
          <w:sz w:val="22"/>
          <w:szCs w:val="22"/>
        </w:rPr>
        <w:t xml:space="preserve"> with regard to the specific topic being addressed</w:t>
      </w:r>
      <w:r w:rsidRPr="004D59D3">
        <w:rPr>
          <w:rFonts w:asciiTheme="minorHAnsi" w:hAnsiTheme="minorHAnsi" w:cstheme="minorHAnsi"/>
          <w:b/>
          <w:sz w:val="22"/>
          <w:szCs w:val="22"/>
        </w:rPr>
        <w:t>; 2) team member names are sent to Bill who check the COI data base for presence of COI disclosures</w:t>
      </w:r>
      <w:r w:rsidR="00174D8A" w:rsidRPr="004D59D3">
        <w:rPr>
          <w:rFonts w:asciiTheme="minorHAnsi" w:hAnsiTheme="minorHAnsi" w:cstheme="minorHAnsi"/>
          <w:b/>
          <w:sz w:val="22"/>
          <w:szCs w:val="22"/>
        </w:rPr>
        <w:t xml:space="preserve"> and NDA completion</w:t>
      </w:r>
      <w:r w:rsidRPr="004D59D3">
        <w:rPr>
          <w:rFonts w:asciiTheme="minorHAnsi" w:hAnsiTheme="minorHAnsi" w:cstheme="minorHAnsi"/>
          <w:b/>
          <w:sz w:val="22"/>
          <w:szCs w:val="22"/>
        </w:rPr>
        <w:t xml:space="preserve">; 3) if COI or NDAs are not in the data base each participant will be sent one or both documents to return ASAP before “team” begins work. </w:t>
      </w:r>
      <w:r w:rsidR="0087611E">
        <w:rPr>
          <w:rFonts w:asciiTheme="minorHAnsi" w:hAnsiTheme="minorHAnsi" w:cstheme="minorHAnsi"/>
          <w:b/>
          <w:sz w:val="22"/>
          <w:szCs w:val="22"/>
        </w:rPr>
        <w:t xml:space="preserve">The TFC verifies that there are no conflicts. </w:t>
      </w:r>
      <w:bookmarkStart w:id="0" w:name="_GoBack"/>
      <w:bookmarkEnd w:id="0"/>
      <w:r w:rsidRPr="004D59D3">
        <w:rPr>
          <w:rFonts w:asciiTheme="minorHAnsi" w:hAnsiTheme="minorHAnsi" w:cstheme="minorHAnsi"/>
          <w:b/>
          <w:sz w:val="22"/>
          <w:szCs w:val="22"/>
        </w:rPr>
        <w:t>If there are questions regarding financial or intellectual conflicts the matter should be sent to the COI committee for resolution.</w:t>
      </w:r>
    </w:p>
    <w:sectPr w:rsidR="0027219D" w:rsidRPr="0087611E" w:rsidSect="00530B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76E6" w14:textId="77777777" w:rsidR="00755845" w:rsidRDefault="00755845" w:rsidP="00174D8A">
      <w:r>
        <w:separator/>
      </w:r>
    </w:p>
  </w:endnote>
  <w:endnote w:type="continuationSeparator" w:id="0">
    <w:p w14:paraId="437FC92D" w14:textId="77777777" w:rsidR="00755845" w:rsidRDefault="00755845" w:rsidP="00174D8A">
      <w:r>
        <w:continuationSeparator/>
      </w:r>
    </w:p>
  </w:endnote>
  <w:endnote w:type="continuationNotice" w:id="1">
    <w:p w14:paraId="2490ADBC" w14:textId="77777777" w:rsidR="00755845" w:rsidRDefault="00755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44E1" w14:textId="77777777" w:rsidR="00B33C6F" w:rsidRDefault="00B3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30E4" w14:textId="77777777" w:rsidR="00755845" w:rsidRDefault="00755845" w:rsidP="00174D8A">
      <w:r>
        <w:separator/>
      </w:r>
    </w:p>
  </w:footnote>
  <w:footnote w:type="continuationSeparator" w:id="0">
    <w:p w14:paraId="352E7061" w14:textId="77777777" w:rsidR="00755845" w:rsidRDefault="00755845" w:rsidP="00174D8A">
      <w:r>
        <w:continuationSeparator/>
      </w:r>
    </w:p>
  </w:footnote>
  <w:footnote w:type="continuationNotice" w:id="1">
    <w:p w14:paraId="1CDB0EF6" w14:textId="77777777" w:rsidR="00755845" w:rsidRDefault="00755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51C6" w14:textId="23A1D259" w:rsidR="00174D8A" w:rsidRDefault="00174D8A">
    <w:pPr>
      <w:pStyle w:val="Header"/>
    </w:pPr>
    <w:r>
      <w:t xml:space="preserve">FAQs New Task Force SR and Scoping reviews_v1 SAC approved </w:t>
    </w:r>
    <w:r w:rsidR="004D7BA0">
      <w:t>5</w:t>
    </w:r>
    <w:r>
      <w:t xml:space="preserve"> September 2019</w:t>
    </w:r>
  </w:p>
  <w:p w14:paraId="618AD8B1" w14:textId="77777777" w:rsidR="00174D8A" w:rsidRDefault="00174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D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16"/>
    <w:rsid w:val="001167AD"/>
    <w:rsid w:val="00174D8A"/>
    <w:rsid w:val="0027219D"/>
    <w:rsid w:val="004334E6"/>
    <w:rsid w:val="00441D16"/>
    <w:rsid w:val="004D59D3"/>
    <w:rsid w:val="004D7BA0"/>
    <w:rsid w:val="005122F1"/>
    <w:rsid w:val="00530BBB"/>
    <w:rsid w:val="00613EAF"/>
    <w:rsid w:val="00716B9A"/>
    <w:rsid w:val="0073100B"/>
    <w:rsid w:val="00755845"/>
    <w:rsid w:val="00836FAF"/>
    <w:rsid w:val="0087611E"/>
    <w:rsid w:val="008B07B3"/>
    <w:rsid w:val="008C511F"/>
    <w:rsid w:val="00A058E6"/>
    <w:rsid w:val="00A14C53"/>
    <w:rsid w:val="00A31396"/>
    <w:rsid w:val="00A65808"/>
    <w:rsid w:val="00AE0FFE"/>
    <w:rsid w:val="00B33C6F"/>
    <w:rsid w:val="00CE0798"/>
    <w:rsid w:val="00D364B2"/>
    <w:rsid w:val="00D741A5"/>
    <w:rsid w:val="00E81790"/>
    <w:rsid w:val="00F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EE4C"/>
  <w14:defaultImageDpi w14:val="32767"/>
  <w15:chartTrackingRefBased/>
  <w15:docId w15:val="{530F6B18-AC07-2449-8CAC-24441B4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1D16"/>
  </w:style>
  <w:style w:type="character" w:styleId="Hyperlink">
    <w:name w:val="Hyperlink"/>
    <w:basedOn w:val="DefaultParagraphFont"/>
    <w:uiPriority w:val="99"/>
    <w:semiHidden/>
    <w:unhideWhenUsed/>
    <w:rsid w:val="00441D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9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8A"/>
  </w:style>
  <w:style w:type="paragraph" w:styleId="Footer">
    <w:name w:val="footer"/>
    <w:basedOn w:val="Normal"/>
    <w:link w:val="FooterChar"/>
    <w:uiPriority w:val="99"/>
    <w:unhideWhenUsed/>
    <w:rsid w:val="0017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C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sma-statement.org/Extensions/ScopingRevi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Montgomery</dc:creator>
  <cp:keywords/>
  <dc:description/>
  <cp:lastModifiedBy>Bill Montgomery</cp:lastModifiedBy>
  <cp:revision>2</cp:revision>
  <dcterms:created xsi:type="dcterms:W3CDTF">2019-09-05T21:19:00Z</dcterms:created>
  <dcterms:modified xsi:type="dcterms:W3CDTF">2019-09-05T21:19:00Z</dcterms:modified>
</cp:coreProperties>
</file>